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1890713" cy="189071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90713" cy="1890713"/>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sz w:val="36"/>
          <w:szCs w:val="36"/>
          <w:rtl w:val="0"/>
        </w:rPr>
        <w:t xml:space="preserve">Executive Director of Student Leadership</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Position Title:</w:t>
      </w:r>
      <w:r w:rsidDel="00000000" w:rsidR="00000000" w:rsidRPr="00000000">
        <w:rPr>
          <w:rtl w:val="0"/>
        </w:rPr>
        <w:t xml:space="preserve">     </w:t>
        <w:tab/>
        <w:t xml:space="preserve">Executive Director of Student Leadership</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Department:   </w:t>
      </w:r>
      <w:r w:rsidDel="00000000" w:rsidR="00000000" w:rsidRPr="00000000">
        <w:rPr>
          <w:rtl w:val="0"/>
        </w:rPr>
        <w:t xml:space="preserve">    </w:t>
        <w:tab/>
        <w:t xml:space="preserve">Executive Team</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Supervisor:</w:t>
      </w:r>
      <w:r w:rsidDel="00000000" w:rsidR="00000000" w:rsidRPr="00000000">
        <w:rPr>
          <w:rtl w:val="0"/>
        </w:rPr>
        <w:t xml:space="preserve">         </w:t>
        <w:tab/>
        <w:t xml:space="preserve">Student Body President</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Advisor:</w:t>
      </w:r>
      <w:r w:rsidDel="00000000" w:rsidR="00000000" w:rsidRPr="00000000">
        <w:rPr>
          <w:rtl w:val="0"/>
        </w:rPr>
        <w:tab/>
        <w:tab/>
        <w:t xml:space="preserve">Miranda Powers</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Stipend:  </w:t>
      </w:r>
      <w:r w:rsidDel="00000000" w:rsidR="00000000" w:rsidRPr="00000000">
        <w:rPr>
          <w:rtl w:val="0"/>
        </w:rPr>
        <w:t xml:space="preserve">           </w:t>
        <w:tab/>
        <w:t xml:space="preserve">$2,300 per year</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Primary Purpose:</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Executive Director of Student Leadership is responsible for encountering new leaders, equipping existing leaders, and empowering leaders of the future.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Key Responsibilities:</w:t>
      </w: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Coordinate</w:t>
      </w:r>
      <w:r w:rsidDel="00000000" w:rsidR="00000000" w:rsidRPr="00000000">
        <w:rPr>
          <w:rtl w:val="0"/>
        </w:rPr>
        <w:t xml:space="preserve"> the Foundational Leadership Program (FLP)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Coordinate Leadercast Conference</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Plan and execute the Fall Leadership Summit, and other events as established in consultation with the Student Body President and advisors.</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Provide leadership resources and consultation to other student leaders on campus.</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Oversees and works with the Director of Student Leadership</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Create and maintain a budget</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General Responsibilities: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 least one office hour per week</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One-hour weekly Executive Team meeting</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Weekly meeting with the Student Body President/Vice-President</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Bi-weekly meeting with Student Leadership advisor</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Onsite supervision of all Student Leadership events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 Executive Team Retreats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 the Leadership Retreat</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Arrive on campus two weeks before classes begin</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Attendance at one Senate meeting per month</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Participate in various other extra Executive team commitments such as, but not limited to, retreats, staff chapel, and staff training prior to school starting</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Qualifications: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Sophomore</w:t>
      </w:r>
      <w:r w:rsidDel="00000000" w:rsidR="00000000" w:rsidRPr="00000000">
        <w:rPr>
          <w:rtl w:val="0"/>
        </w:rPr>
        <w:t xml:space="preserve"> standing at time of assuming the position</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Minimum GPA of 3.0</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Previous leadership/campus involvement experience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Be able to manage 9-20 hours a week to dedicate to this department</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Be willing to work odd hours</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DISCLAIMER: The above statements are intended to describe the general nature and level of work being performed by employees assigned to this classification. They are not intended to be construed as an exhaustive list of all responsibilities, duties, and skills required of personnel so classified.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