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4B" w:rsidRPr="00203975" w:rsidRDefault="00203975" w:rsidP="00203975">
      <w:pPr>
        <w:pStyle w:val="ListParagraph"/>
        <w:spacing w:after="0"/>
        <w:ind w:left="0"/>
        <w:jc w:val="center"/>
        <w:rPr>
          <w:rFonts w:ascii="Times New Roman" w:hAnsi="Times New Roman" w:cs="Times New Roman"/>
          <w:sz w:val="24"/>
          <w:szCs w:val="24"/>
        </w:rPr>
      </w:pPr>
      <w:bookmarkStart w:id="0" w:name="_GoBack"/>
      <w:bookmarkEnd w:id="0"/>
      <w:r w:rsidRPr="00203975">
        <w:rPr>
          <w:rFonts w:ascii="Times New Roman" w:hAnsi="Times New Roman" w:cs="Times New Roman"/>
          <w:sz w:val="24"/>
          <w:szCs w:val="24"/>
        </w:rPr>
        <w:t>FAITH-LIVING-LEARNING INTEGRATION ESSAY</w:t>
      </w:r>
    </w:p>
    <w:p w:rsidR="00203975" w:rsidRPr="00203975" w:rsidRDefault="00203975" w:rsidP="00203975">
      <w:pPr>
        <w:spacing w:after="0"/>
        <w:jc w:val="center"/>
        <w:rPr>
          <w:rFonts w:ascii="Times New Roman" w:hAnsi="Times New Roman" w:cs="Times New Roman"/>
          <w:sz w:val="24"/>
          <w:szCs w:val="24"/>
        </w:rPr>
      </w:pPr>
      <w:r w:rsidRPr="00203975">
        <w:rPr>
          <w:rFonts w:ascii="Times New Roman" w:hAnsi="Times New Roman" w:cs="Times New Roman"/>
          <w:sz w:val="24"/>
          <w:szCs w:val="24"/>
        </w:rPr>
        <w:t>JUAN HERNÁNDEZ JR.</w:t>
      </w:r>
    </w:p>
    <w:p w:rsidR="00203975" w:rsidRDefault="00FF2088" w:rsidP="00203975">
      <w:pPr>
        <w:spacing w:after="0"/>
        <w:jc w:val="center"/>
        <w:rPr>
          <w:rFonts w:ascii="Times New Roman" w:hAnsi="Times New Roman" w:cs="Times New Roman"/>
          <w:sz w:val="24"/>
          <w:szCs w:val="24"/>
        </w:rPr>
      </w:pPr>
      <w:hyperlink r:id="rId9" w:history="1">
        <w:r w:rsidR="00203975" w:rsidRPr="00203975">
          <w:rPr>
            <w:rStyle w:val="Hyperlink"/>
            <w:rFonts w:ascii="Times New Roman" w:hAnsi="Times New Roman"/>
            <w:sz w:val="24"/>
            <w:szCs w:val="24"/>
          </w:rPr>
          <w:t>j-hernandez@bethel.edu</w:t>
        </w:r>
      </w:hyperlink>
    </w:p>
    <w:p w:rsidR="00203975" w:rsidRPr="00203975" w:rsidRDefault="00203975" w:rsidP="00203975">
      <w:pPr>
        <w:spacing w:after="0"/>
        <w:jc w:val="center"/>
        <w:rPr>
          <w:rFonts w:ascii="Times New Roman" w:hAnsi="Times New Roman" w:cs="Times New Roman"/>
          <w:sz w:val="24"/>
          <w:szCs w:val="24"/>
        </w:rPr>
      </w:pPr>
      <w:r w:rsidRPr="00203975">
        <w:rPr>
          <w:rFonts w:ascii="Times New Roman" w:hAnsi="Times New Roman" w:cs="Times New Roman"/>
          <w:sz w:val="24"/>
          <w:szCs w:val="24"/>
        </w:rPr>
        <w:t>Bethel University, St. Paul, MN 55112</w:t>
      </w:r>
    </w:p>
    <w:p w:rsidR="00203975" w:rsidRPr="00203975" w:rsidRDefault="00203975" w:rsidP="00203975">
      <w:pPr>
        <w:pStyle w:val="ListParagraph"/>
        <w:spacing w:after="0"/>
        <w:ind w:left="0"/>
        <w:rPr>
          <w:rFonts w:ascii="Times New Roman" w:hAnsi="Times New Roman" w:cs="Times New Roman"/>
          <w:sz w:val="24"/>
          <w:szCs w:val="24"/>
        </w:rPr>
      </w:pPr>
    </w:p>
    <w:p w:rsidR="0092168E" w:rsidRPr="00203975" w:rsidRDefault="00E970E8" w:rsidP="00203975">
      <w:pPr>
        <w:spacing w:after="0"/>
        <w:jc w:val="center"/>
        <w:rPr>
          <w:rFonts w:ascii="Times New Roman" w:hAnsi="Times New Roman" w:cs="Times New Roman"/>
          <w:sz w:val="24"/>
          <w:szCs w:val="24"/>
        </w:rPr>
      </w:pPr>
      <w:r>
        <w:rPr>
          <w:rFonts w:ascii="Times New Roman" w:hAnsi="Times New Roman" w:cs="Times New Roman"/>
          <w:b/>
          <w:sz w:val="24"/>
          <w:szCs w:val="24"/>
        </w:rPr>
        <w:t>F</w:t>
      </w:r>
      <w:r w:rsidR="00DC7DF4" w:rsidRPr="00203975">
        <w:rPr>
          <w:rFonts w:ascii="Times New Roman" w:hAnsi="Times New Roman" w:cs="Times New Roman"/>
          <w:b/>
          <w:sz w:val="24"/>
          <w:szCs w:val="24"/>
        </w:rPr>
        <w:t xml:space="preserve">aith and the </w:t>
      </w:r>
      <w:r>
        <w:rPr>
          <w:rFonts w:ascii="Times New Roman" w:hAnsi="Times New Roman" w:cs="Times New Roman"/>
          <w:b/>
          <w:sz w:val="24"/>
          <w:szCs w:val="24"/>
        </w:rPr>
        <w:t>Guild</w:t>
      </w:r>
    </w:p>
    <w:p w:rsidR="0016764B" w:rsidRPr="00203975" w:rsidRDefault="0016764B" w:rsidP="00203975">
      <w:pPr>
        <w:pStyle w:val="ListParagraph"/>
        <w:spacing w:after="0"/>
        <w:ind w:left="0"/>
        <w:rPr>
          <w:rFonts w:ascii="Times New Roman" w:hAnsi="Times New Roman" w:cs="Times New Roman"/>
          <w:sz w:val="24"/>
          <w:szCs w:val="24"/>
        </w:rPr>
      </w:pPr>
    </w:p>
    <w:p w:rsidR="00D76B00" w:rsidRPr="00203975" w:rsidRDefault="00667C29" w:rsidP="003E6899">
      <w:pPr>
        <w:spacing w:after="0"/>
        <w:rPr>
          <w:rFonts w:ascii="Times New Roman" w:hAnsi="Times New Roman" w:cs="Times New Roman"/>
          <w:sz w:val="24"/>
          <w:szCs w:val="24"/>
        </w:rPr>
      </w:pPr>
      <w:r w:rsidRPr="00203975">
        <w:rPr>
          <w:rFonts w:ascii="Times New Roman" w:hAnsi="Times New Roman" w:cs="Times New Roman"/>
          <w:sz w:val="24"/>
          <w:szCs w:val="24"/>
        </w:rPr>
        <w:t xml:space="preserve">Questions </w:t>
      </w:r>
      <w:r w:rsidR="003E50EF" w:rsidRPr="00203975">
        <w:rPr>
          <w:rFonts w:ascii="Times New Roman" w:hAnsi="Times New Roman" w:cs="Times New Roman"/>
          <w:sz w:val="24"/>
          <w:szCs w:val="24"/>
        </w:rPr>
        <w:t xml:space="preserve">about areas of controversy or conflict between the </w:t>
      </w:r>
      <w:r w:rsidR="00EB193E" w:rsidRPr="00203975">
        <w:rPr>
          <w:rFonts w:ascii="Times New Roman" w:hAnsi="Times New Roman" w:cs="Times New Roman"/>
          <w:sz w:val="24"/>
          <w:szCs w:val="24"/>
        </w:rPr>
        <w:t>Christian faith and the academi</w:t>
      </w:r>
      <w:r w:rsidR="004B0359" w:rsidRPr="00203975">
        <w:rPr>
          <w:rFonts w:ascii="Times New Roman" w:hAnsi="Times New Roman" w:cs="Times New Roman"/>
          <w:sz w:val="24"/>
          <w:szCs w:val="24"/>
        </w:rPr>
        <w:t>c discipline</w:t>
      </w:r>
      <w:r w:rsidRPr="00203975">
        <w:rPr>
          <w:rFonts w:ascii="Times New Roman" w:hAnsi="Times New Roman" w:cs="Times New Roman"/>
          <w:sz w:val="24"/>
          <w:szCs w:val="24"/>
        </w:rPr>
        <w:t xml:space="preserve"> </w:t>
      </w:r>
      <w:r w:rsidR="007B78A6" w:rsidRPr="00203975">
        <w:rPr>
          <w:rFonts w:ascii="Times New Roman" w:hAnsi="Times New Roman" w:cs="Times New Roman"/>
          <w:sz w:val="24"/>
          <w:szCs w:val="24"/>
        </w:rPr>
        <w:t xml:space="preserve">can (and sometimes do) assume an easy dichotomy between the two. </w:t>
      </w:r>
      <w:r w:rsidR="00DB3E7F" w:rsidRPr="00203975">
        <w:rPr>
          <w:rFonts w:ascii="Times New Roman" w:hAnsi="Times New Roman" w:cs="Times New Roman"/>
          <w:sz w:val="24"/>
          <w:szCs w:val="24"/>
        </w:rPr>
        <w:t>One’s</w:t>
      </w:r>
      <w:r w:rsidR="007B78A6" w:rsidRPr="00203975">
        <w:rPr>
          <w:rFonts w:ascii="Times New Roman" w:hAnsi="Times New Roman" w:cs="Times New Roman"/>
          <w:sz w:val="24"/>
          <w:szCs w:val="24"/>
        </w:rPr>
        <w:t xml:space="preserve"> dual commitments to </w:t>
      </w:r>
      <w:r w:rsidR="00906B23" w:rsidRPr="00203975">
        <w:rPr>
          <w:rFonts w:ascii="Times New Roman" w:hAnsi="Times New Roman" w:cs="Times New Roman"/>
          <w:sz w:val="24"/>
          <w:szCs w:val="24"/>
        </w:rPr>
        <w:t>“</w:t>
      </w:r>
      <w:r w:rsidR="007B78A6" w:rsidRPr="00203975">
        <w:rPr>
          <w:rFonts w:ascii="Times New Roman" w:hAnsi="Times New Roman" w:cs="Times New Roman"/>
          <w:sz w:val="24"/>
          <w:szCs w:val="24"/>
        </w:rPr>
        <w:t>the Faith</w:t>
      </w:r>
      <w:r w:rsidR="00906B23" w:rsidRPr="00203975">
        <w:rPr>
          <w:rFonts w:ascii="Times New Roman" w:hAnsi="Times New Roman" w:cs="Times New Roman"/>
          <w:sz w:val="24"/>
          <w:szCs w:val="24"/>
        </w:rPr>
        <w:t>”</w:t>
      </w:r>
      <w:r w:rsidR="007B78A6" w:rsidRPr="00203975">
        <w:rPr>
          <w:rFonts w:ascii="Times New Roman" w:hAnsi="Times New Roman" w:cs="Times New Roman"/>
          <w:sz w:val="24"/>
          <w:szCs w:val="24"/>
        </w:rPr>
        <w:t xml:space="preserve"> and the guild are often seen as competing allegiances, each </w:t>
      </w:r>
      <w:r w:rsidR="00113941" w:rsidRPr="00203975">
        <w:rPr>
          <w:rFonts w:ascii="Times New Roman" w:hAnsi="Times New Roman" w:cs="Times New Roman"/>
          <w:sz w:val="24"/>
          <w:szCs w:val="24"/>
        </w:rPr>
        <w:t>vying</w:t>
      </w:r>
      <w:r w:rsidR="007B78A6" w:rsidRPr="00203975">
        <w:rPr>
          <w:rFonts w:ascii="Times New Roman" w:hAnsi="Times New Roman" w:cs="Times New Roman"/>
          <w:sz w:val="24"/>
          <w:szCs w:val="24"/>
        </w:rPr>
        <w:t xml:space="preserve"> for possession of </w:t>
      </w:r>
      <w:r w:rsidR="00DB3E7F" w:rsidRPr="00203975">
        <w:rPr>
          <w:rFonts w:ascii="Times New Roman" w:hAnsi="Times New Roman" w:cs="Times New Roman"/>
          <w:sz w:val="24"/>
          <w:szCs w:val="24"/>
        </w:rPr>
        <w:t>the</w:t>
      </w:r>
      <w:r w:rsidR="007B78A6" w:rsidRPr="00203975">
        <w:rPr>
          <w:rFonts w:ascii="Times New Roman" w:hAnsi="Times New Roman" w:cs="Times New Roman"/>
          <w:sz w:val="24"/>
          <w:szCs w:val="24"/>
        </w:rPr>
        <w:t xml:space="preserve"> </w:t>
      </w:r>
      <w:r w:rsidR="00DD189B" w:rsidRPr="00203975">
        <w:rPr>
          <w:rFonts w:ascii="Times New Roman" w:hAnsi="Times New Roman" w:cs="Times New Roman"/>
          <w:sz w:val="24"/>
          <w:szCs w:val="24"/>
        </w:rPr>
        <w:t xml:space="preserve">Christian </w:t>
      </w:r>
      <w:r w:rsidR="007B78A6" w:rsidRPr="00203975">
        <w:rPr>
          <w:rFonts w:ascii="Times New Roman" w:hAnsi="Times New Roman" w:cs="Times New Roman"/>
          <w:sz w:val="24"/>
          <w:szCs w:val="24"/>
        </w:rPr>
        <w:t xml:space="preserve">soul. </w:t>
      </w:r>
      <w:r w:rsidR="00113941" w:rsidRPr="00203975">
        <w:rPr>
          <w:rFonts w:ascii="Times New Roman" w:hAnsi="Times New Roman" w:cs="Times New Roman"/>
          <w:sz w:val="24"/>
          <w:szCs w:val="24"/>
        </w:rPr>
        <w:t>The</w:t>
      </w:r>
      <w:r w:rsidR="007B78A6" w:rsidRPr="00203975">
        <w:rPr>
          <w:rFonts w:ascii="Times New Roman" w:hAnsi="Times New Roman" w:cs="Times New Roman"/>
          <w:sz w:val="24"/>
          <w:szCs w:val="24"/>
        </w:rPr>
        <w:t xml:space="preserve"> guild </w:t>
      </w:r>
      <w:r w:rsidR="00113941" w:rsidRPr="00203975">
        <w:rPr>
          <w:rFonts w:ascii="Times New Roman" w:hAnsi="Times New Roman" w:cs="Times New Roman"/>
          <w:sz w:val="24"/>
          <w:szCs w:val="24"/>
        </w:rPr>
        <w:t>may even be</w:t>
      </w:r>
      <w:r w:rsidR="0003507D" w:rsidRPr="00203975">
        <w:rPr>
          <w:rFonts w:ascii="Times New Roman" w:hAnsi="Times New Roman" w:cs="Times New Roman"/>
          <w:sz w:val="24"/>
          <w:szCs w:val="24"/>
        </w:rPr>
        <w:t xml:space="preserve"> perceived</w:t>
      </w:r>
      <w:r w:rsidR="007B78A6" w:rsidRPr="00203975">
        <w:rPr>
          <w:rFonts w:ascii="Times New Roman" w:hAnsi="Times New Roman" w:cs="Times New Roman"/>
          <w:sz w:val="24"/>
          <w:szCs w:val="24"/>
        </w:rPr>
        <w:t xml:space="preserve"> as intolerant</w:t>
      </w:r>
      <w:r w:rsidR="00425BE2" w:rsidRPr="00203975">
        <w:rPr>
          <w:rFonts w:ascii="Times New Roman" w:hAnsi="Times New Roman" w:cs="Times New Roman"/>
          <w:sz w:val="24"/>
          <w:szCs w:val="24"/>
        </w:rPr>
        <w:t xml:space="preserve"> or </w:t>
      </w:r>
      <w:r w:rsidR="007B78A6" w:rsidRPr="00203975">
        <w:rPr>
          <w:rFonts w:ascii="Times New Roman" w:hAnsi="Times New Roman" w:cs="Times New Roman"/>
          <w:sz w:val="24"/>
          <w:szCs w:val="24"/>
        </w:rPr>
        <w:t>antagonistic</w:t>
      </w:r>
      <w:r w:rsidR="00425BE2" w:rsidRPr="00203975">
        <w:rPr>
          <w:rFonts w:ascii="Times New Roman" w:hAnsi="Times New Roman" w:cs="Times New Roman"/>
          <w:sz w:val="24"/>
          <w:szCs w:val="24"/>
        </w:rPr>
        <w:t xml:space="preserve"> </w:t>
      </w:r>
      <w:r w:rsidR="007B78A6" w:rsidRPr="00203975">
        <w:rPr>
          <w:rFonts w:ascii="Times New Roman" w:hAnsi="Times New Roman" w:cs="Times New Roman"/>
          <w:sz w:val="24"/>
          <w:szCs w:val="24"/>
        </w:rPr>
        <w:t>toward the Christian faith. Would-be Ph.D. students</w:t>
      </w:r>
      <w:r w:rsidR="00DE10FA" w:rsidRPr="00203975">
        <w:rPr>
          <w:rFonts w:ascii="Times New Roman" w:hAnsi="Times New Roman" w:cs="Times New Roman"/>
          <w:sz w:val="24"/>
          <w:szCs w:val="24"/>
        </w:rPr>
        <w:t xml:space="preserve"> of evangelical backgrounds</w:t>
      </w:r>
      <w:r w:rsidR="002F25DD" w:rsidRPr="00203975">
        <w:rPr>
          <w:rFonts w:ascii="Times New Roman" w:hAnsi="Times New Roman" w:cs="Times New Roman"/>
          <w:sz w:val="24"/>
          <w:szCs w:val="24"/>
        </w:rPr>
        <w:t>, for example,</w:t>
      </w:r>
      <w:r w:rsidR="00113941" w:rsidRPr="00203975">
        <w:rPr>
          <w:rFonts w:ascii="Times New Roman" w:hAnsi="Times New Roman" w:cs="Times New Roman"/>
          <w:sz w:val="24"/>
          <w:szCs w:val="24"/>
        </w:rPr>
        <w:t xml:space="preserve"> ar</w:t>
      </w:r>
      <w:r w:rsidR="00443E8D" w:rsidRPr="00203975">
        <w:rPr>
          <w:rFonts w:ascii="Times New Roman" w:hAnsi="Times New Roman" w:cs="Times New Roman"/>
          <w:sz w:val="24"/>
          <w:szCs w:val="24"/>
        </w:rPr>
        <w:t xml:space="preserve">e </w:t>
      </w:r>
      <w:r w:rsidR="00113941" w:rsidRPr="00203975">
        <w:rPr>
          <w:rFonts w:ascii="Times New Roman" w:hAnsi="Times New Roman" w:cs="Times New Roman"/>
          <w:sz w:val="24"/>
          <w:szCs w:val="24"/>
        </w:rPr>
        <w:t xml:space="preserve">often </w:t>
      </w:r>
      <w:r w:rsidR="00443E8D" w:rsidRPr="00203975">
        <w:rPr>
          <w:rFonts w:ascii="Times New Roman" w:hAnsi="Times New Roman" w:cs="Times New Roman"/>
          <w:sz w:val="24"/>
          <w:szCs w:val="24"/>
        </w:rPr>
        <w:t>warned</w:t>
      </w:r>
      <w:r w:rsidR="00113941" w:rsidRPr="00203975">
        <w:rPr>
          <w:rFonts w:ascii="Times New Roman" w:hAnsi="Times New Roman" w:cs="Times New Roman"/>
          <w:sz w:val="24"/>
          <w:szCs w:val="24"/>
        </w:rPr>
        <w:t xml:space="preserve"> not to be naïve, but</w:t>
      </w:r>
      <w:r w:rsidR="00285070" w:rsidRPr="00203975">
        <w:rPr>
          <w:rFonts w:ascii="Times New Roman" w:hAnsi="Times New Roman" w:cs="Times New Roman"/>
          <w:sz w:val="24"/>
          <w:szCs w:val="24"/>
        </w:rPr>
        <w:t xml:space="preserve"> </w:t>
      </w:r>
      <w:r w:rsidR="00443E8D" w:rsidRPr="00203975">
        <w:rPr>
          <w:rFonts w:ascii="Times New Roman" w:hAnsi="Times New Roman" w:cs="Times New Roman"/>
          <w:sz w:val="24"/>
          <w:szCs w:val="24"/>
        </w:rPr>
        <w:t>to be</w:t>
      </w:r>
      <w:r w:rsidR="00DE10FA" w:rsidRPr="00203975">
        <w:rPr>
          <w:rFonts w:ascii="Times New Roman" w:hAnsi="Times New Roman" w:cs="Times New Roman"/>
          <w:sz w:val="24"/>
          <w:szCs w:val="24"/>
        </w:rPr>
        <w:t xml:space="preserve"> </w:t>
      </w:r>
      <w:r w:rsidR="007B78A6" w:rsidRPr="00203975">
        <w:rPr>
          <w:rFonts w:ascii="Times New Roman" w:hAnsi="Times New Roman" w:cs="Times New Roman"/>
          <w:sz w:val="24"/>
          <w:szCs w:val="24"/>
        </w:rPr>
        <w:t xml:space="preserve">suspicious of </w:t>
      </w:r>
      <w:r w:rsidR="00DE10FA" w:rsidRPr="00203975">
        <w:rPr>
          <w:rFonts w:ascii="Times New Roman" w:hAnsi="Times New Roman" w:cs="Times New Roman"/>
          <w:sz w:val="24"/>
          <w:szCs w:val="24"/>
        </w:rPr>
        <w:t>secular</w:t>
      </w:r>
      <w:r w:rsidR="007B78A6" w:rsidRPr="00203975">
        <w:rPr>
          <w:rFonts w:ascii="Times New Roman" w:hAnsi="Times New Roman" w:cs="Times New Roman"/>
          <w:sz w:val="24"/>
          <w:szCs w:val="24"/>
        </w:rPr>
        <w:t xml:space="preserve"> institutions of higher learning.</w:t>
      </w:r>
      <w:r w:rsidR="00DE10FA" w:rsidRPr="00203975">
        <w:rPr>
          <w:rFonts w:ascii="Times New Roman" w:hAnsi="Times New Roman" w:cs="Times New Roman"/>
          <w:sz w:val="24"/>
          <w:szCs w:val="24"/>
        </w:rPr>
        <w:t xml:space="preserve"> </w:t>
      </w:r>
      <w:r w:rsidR="00113941" w:rsidRPr="00203975">
        <w:rPr>
          <w:rFonts w:ascii="Times New Roman" w:hAnsi="Times New Roman" w:cs="Times New Roman"/>
          <w:sz w:val="24"/>
          <w:szCs w:val="24"/>
        </w:rPr>
        <w:t>Such was my experience</w:t>
      </w:r>
      <w:r w:rsidR="00184B09" w:rsidRPr="00203975">
        <w:rPr>
          <w:rFonts w:ascii="Times New Roman" w:hAnsi="Times New Roman" w:cs="Times New Roman"/>
          <w:sz w:val="24"/>
          <w:szCs w:val="24"/>
        </w:rPr>
        <w:t>,</w:t>
      </w:r>
      <w:r w:rsidR="00113941" w:rsidRPr="00203975">
        <w:rPr>
          <w:rFonts w:ascii="Times New Roman" w:hAnsi="Times New Roman" w:cs="Times New Roman"/>
          <w:sz w:val="24"/>
          <w:szCs w:val="24"/>
        </w:rPr>
        <w:t xml:space="preserve"> as I left Gordon-Conwell Theological Seminary (M.Div.; Th.M.) for doctoral work in NT at Emory University</w:t>
      </w:r>
      <w:r w:rsidR="005B4B9C" w:rsidRPr="00203975">
        <w:rPr>
          <w:rFonts w:ascii="Times New Roman" w:hAnsi="Times New Roman" w:cs="Times New Roman"/>
          <w:sz w:val="24"/>
          <w:szCs w:val="24"/>
        </w:rPr>
        <w:t>.</w:t>
      </w:r>
      <w:r w:rsidR="00206808" w:rsidRPr="00203975">
        <w:rPr>
          <w:rFonts w:ascii="Times New Roman" w:hAnsi="Times New Roman" w:cs="Times New Roman"/>
          <w:sz w:val="24"/>
          <w:szCs w:val="24"/>
        </w:rPr>
        <w:t xml:space="preserve"> </w:t>
      </w:r>
      <w:r w:rsidR="008C1117">
        <w:rPr>
          <w:rFonts w:ascii="Times New Roman" w:hAnsi="Times New Roman" w:cs="Times New Roman"/>
          <w:sz w:val="24"/>
          <w:szCs w:val="24"/>
        </w:rPr>
        <w:t>The</w:t>
      </w:r>
      <w:r w:rsidR="00730644" w:rsidRPr="00203975">
        <w:rPr>
          <w:rFonts w:ascii="Times New Roman" w:hAnsi="Times New Roman" w:cs="Times New Roman"/>
          <w:sz w:val="24"/>
          <w:szCs w:val="24"/>
        </w:rPr>
        <w:t xml:space="preserve"> problem </w:t>
      </w:r>
      <w:r w:rsidR="00136477" w:rsidRPr="00203975">
        <w:rPr>
          <w:rFonts w:ascii="Times New Roman" w:hAnsi="Times New Roman" w:cs="Times New Roman"/>
          <w:sz w:val="24"/>
          <w:szCs w:val="24"/>
        </w:rPr>
        <w:t xml:space="preserve">with the aforementioned </w:t>
      </w:r>
      <w:r w:rsidR="00906B23" w:rsidRPr="00203975">
        <w:rPr>
          <w:rFonts w:ascii="Times New Roman" w:hAnsi="Times New Roman" w:cs="Times New Roman"/>
          <w:sz w:val="24"/>
          <w:szCs w:val="24"/>
        </w:rPr>
        <w:t>formulation, however,</w:t>
      </w:r>
      <w:r w:rsidR="00136477" w:rsidRPr="00203975">
        <w:rPr>
          <w:rFonts w:ascii="Times New Roman" w:hAnsi="Times New Roman" w:cs="Times New Roman"/>
          <w:sz w:val="24"/>
          <w:szCs w:val="24"/>
        </w:rPr>
        <w:t xml:space="preserve"> </w:t>
      </w:r>
      <w:r w:rsidR="00730644" w:rsidRPr="00203975">
        <w:rPr>
          <w:rFonts w:ascii="Times New Roman" w:hAnsi="Times New Roman" w:cs="Times New Roman"/>
          <w:sz w:val="24"/>
          <w:szCs w:val="24"/>
        </w:rPr>
        <w:t xml:space="preserve">is </w:t>
      </w:r>
      <w:r w:rsidR="00906B23" w:rsidRPr="00203975">
        <w:rPr>
          <w:rFonts w:ascii="Times New Roman" w:hAnsi="Times New Roman" w:cs="Times New Roman"/>
          <w:sz w:val="24"/>
          <w:szCs w:val="24"/>
        </w:rPr>
        <w:t>the</w:t>
      </w:r>
      <w:r w:rsidR="00730644" w:rsidRPr="00203975">
        <w:rPr>
          <w:rFonts w:ascii="Times New Roman" w:hAnsi="Times New Roman" w:cs="Times New Roman"/>
          <w:sz w:val="24"/>
          <w:szCs w:val="24"/>
        </w:rPr>
        <w:t xml:space="preserve"> </w:t>
      </w:r>
      <w:r w:rsidR="00730644" w:rsidRPr="00203975">
        <w:rPr>
          <w:rFonts w:ascii="Times New Roman" w:hAnsi="Times New Roman" w:cs="Times New Roman"/>
          <w:i/>
          <w:sz w:val="24"/>
          <w:szCs w:val="24"/>
        </w:rPr>
        <w:t>a priori</w:t>
      </w:r>
      <w:r w:rsidR="003166FE" w:rsidRPr="00203975">
        <w:rPr>
          <w:rFonts w:ascii="Times New Roman" w:hAnsi="Times New Roman" w:cs="Times New Roman"/>
          <w:sz w:val="24"/>
          <w:szCs w:val="24"/>
        </w:rPr>
        <w:t xml:space="preserve"> “us versus them”</w:t>
      </w:r>
      <w:r w:rsidR="00730644" w:rsidRPr="00203975">
        <w:rPr>
          <w:rFonts w:ascii="Times New Roman" w:hAnsi="Times New Roman" w:cs="Times New Roman"/>
          <w:sz w:val="24"/>
          <w:szCs w:val="24"/>
        </w:rPr>
        <w:t xml:space="preserve"> </w:t>
      </w:r>
      <w:r w:rsidR="00906B23" w:rsidRPr="00203975">
        <w:rPr>
          <w:rFonts w:ascii="Times New Roman" w:hAnsi="Times New Roman" w:cs="Times New Roman"/>
          <w:sz w:val="24"/>
          <w:szCs w:val="24"/>
        </w:rPr>
        <w:t>mentality it fosters—a</w:t>
      </w:r>
      <w:r w:rsidR="00DD189B" w:rsidRPr="00203975">
        <w:rPr>
          <w:rFonts w:ascii="Times New Roman" w:hAnsi="Times New Roman" w:cs="Times New Roman"/>
          <w:sz w:val="24"/>
          <w:szCs w:val="24"/>
        </w:rPr>
        <w:t xml:space="preserve"> mentality</w:t>
      </w:r>
      <w:r w:rsidR="00730644" w:rsidRPr="00203975">
        <w:rPr>
          <w:rFonts w:ascii="Times New Roman" w:hAnsi="Times New Roman" w:cs="Times New Roman"/>
          <w:sz w:val="24"/>
          <w:szCs w:val="24"/>
        </w:rPr>
        <w:t xml:space="preserve"> that </w:t>
      </w:r>
      <w:r w:rsidR="00144319" w:rsidRPr="00203975">
        <w:rPr>
          <w:rFonts w:ascii="Times New Roman" w:hAnsi="Times New Roman" w:cs="Times New Roman"/>
          <w:sz w:val="24"/>
          <w:szCs w:val="24"/>
        </w:rPr>
        <w:t xml:space="preserve">can </w:t>
      </w:r>
      <w:r w:rsidR="00730644" w:rsidRPr="00203975">
        <w:rPr>
          <w:rFonts w:ascii="Times New Roman" w:hAnsi="Times New Roman" w:cs="Times New Roman"/>
          <w:sz w:val="24"/>
          <w:szCs w:val="24"/>
        </w:rPr>
        <w:t>fore</w:t>
      </w:r>
      <w:r w:rsidR="00144319" w:rsidRPr="00203975">
        <w:rPr>
          <w:rFonts w:ascii="Times New Roman" w:hAnsi="Times New Roman" w:cs="Times New Roman"/>
          <w:sz w:val="24"/>
          <w:szCs w:val="24"/>
        </w:rPr>
        <w:t>close</w:t>
      </w:r>
      <w:r w:rsidR="00730644" w:rsidRPr="00203975">
        <w:rPr>
          <w:rFonts w:ascii="Times New Roman" w:hAnsi="Times New Roman" w:cs="Times New Roman"/>
          <w:sz w:val="24"/>
          <w:szCs w:val="24"/>
        </w:rPr>
        <w:t xml:space="preserve"> genuine learning </w:t>
      </w:r>
      <w:r w:rsidR="00DD189B" w:rsidRPr="00203975">
        <w:rPr>
          <w:rFonts w:ascii="Times New Roman" w:hAnsi="Times New Roman" w:cs="Times New Roman"/>
          <w:sz w:val="24"/>
          <w:szCs w:val="24"/>
        </w:rPr>
        <w:t>opportunities</w:t>
      </w:r>
      <w:r w:rsidR="00D4010A" w:rsidRPr="00203975">
        <w:rPr>
          <w:rFonts w:ascii="Times New Roman" w:hAnsi="Times New Roman" w:cs="Times New Roman"/>
          <w:sz w:val="24"/>
          <w:szCs w:val="24"/>
        </w:rPr>
        <w:t xml:space="preserve"> and </w:t>
      </w:r>
      <w:r w:rsidR="00144319" w:rsidRPr="00203975">
        <w:rPr>
          <w:rFonts w:ascii="Times New Roman" w:hAnsi="Times New Roman" w:cs="Times New Roman"/>
          <w:sz w:val="24"/>
          <w:szCs w:val="24"/>
        </w:rPr>
        <w:t>undermine</w:t>
      </w:r>
      <w:r w:rsidR="00136477" w:rsidRPr="00203975">
        <w:rPr>
          <w:rFonts w:ascii="Times New Roman" w:hAnsi="Times New Roman" w:cs="Times New Roman"/>
          <w:sz w:val="24"/>
          <w:szCs w:val="24"/>
        </w:rPr>
        <w:t xml:space="preserve"> the </w:t>
      </w:r>
      <w:r w:rsidR="00906B23" w:rsidRPr="00203975">
        <w:rPr>
          <w:rFonts w:ascii="Times New Roman" w:hAnsi="Times New Roman" w:cs="Times New Roman"/>
          <w:sz w:val="24"/>
          <w:szCs w:val="24"/>
        </w:rPr>
        <w:t xml:space="preserve">very </w:t>
      </w:r>
      <w:r w:rsidR="00136477" w:rsidRPr="00203975">
        <w:rPr>
          <w:rFonts w:ascii="Times New Roman" w:hAnsi="Times New Roman" w:cs="Times New Roman"/>
          <w:sz w:val="24"/>
          <w:szCs w:val="24"/>
        </w:rPr>
        <w:t>faith</w:t>
      </w:r>
      <w:r w:rsidR="00906B23" w:rsidRPr="00203975">
        <w:rPr>
          <w:rFonts w:ascii="Times New Roman" w:hAnsi="Times New Roman" w:cs="Times New Roman"/>
          <w:sz w:val="24"/>
          <w:szCs w:val="24"/>
        </w:rPr>
        <w:t xml:space="preserve"> it </w:t>
      </w:r>
      <w:r w:rsidR="0003507D" w:rsidRPr="00203975">
        <w:rPr>
          <w:rFonts w:ascii="Times New Roman" w:hAnsi="Times New Roman" w:cs="Times New Roman"/>
          <w:sz w:val="24"/>
          <w:szCs w:val="24"/>
        </w:rPr>
        <w:t>seeks</w:t>
      </w:r>
      <w:r w:rsidR="00906B23" w:rsidRPr="00203975">
        <w:rPr>
          <w:rFonts w:ascii="Times New Roman" w:hAnsi="Times New Roman" w:cs="Times New Roman"/>
          <w:sz w:val="24"/>
          <w:szCs w:val="24"/>
        </w:rPr>
        <w:t xml:space="preserve"> to defend</w:t>
      </w:r>
      <w:r w:rsidR="00930B51" w:rsidRPr="00203975">
        <w:rPr>
          <w:rFonts w:ascii="Times New Roman" w:hAnsi="Times New Roman" w:cs="Times New Roman"/>
          <w:sz w:val="24"/>
          <w:szCs w:val="24"/>
        </w:rPr>
        <w:t>.</w:t>
      </w:r>
      <w:r w:rsidR="009A09E9" w:rsidRPr="00203975">
        <w:rPr>
          <w:rFonts w:ascii="Times New Roman" w:hAnsi="Times New Roman" w:cs="Times New Roman"/>
          <w:sz w:val="24"/>
          <w:szCs w:val="24"/>
        </w:rPr>
        <w:t xml:space="preserve"> </w:t>
      </w:r>
      <w:r w:rsidR="0003507D" w:rsidRPr="00203975">
        <w:rPr>
          <w:rFonts w:ascii="Times New Roman" w:hAnsi="Times New Roman" w:cs="Times New Roman"/>
          <w:sz w:val="24"/>
          <w:szCs w:val="24"/>
        </w:rPr>
        <w:t>I</w:t>
      </w:r>
      <w:r w:rsidR="00E84737" w:rsidRPr="00203975">
        <w:rPr>
          <w:rFonts w:ascii="Times New Roman" w:hAnsi="Times New Roman" w:cs="Times New Roman"/>
          <w:sz w:val="24"/>
          <w:szCs w:val="24"/>
        </w:rPr>
        <w:t>t</w:t>
      </w:r>
      <w:r w:rsidR="0003507D" w:rsidRPr="00203975">
        <w:rPr>
          <w:rFonts w:ascii="Times New Roman" w:hAnsi="Times New Roman" w:cs="Times New Roman"/>
          <w:sz w:val="24"/>
          <w:szCs w:val="24"/>
        </w:rPr>
        <w:t xml:space="preserve"> also</w:t>
      </w:r>
      <w:r w:rsidR="00E84737" w:rsidRPr="00203975">
        <w:rPr>
          <w:rFonts w:ascii="Times New Roman" w:hAnsi="Times New Roman" w:cs="Times New Roman"/>
          <w:sz w:val="24"/>
          <w:szCs w:val="24"/>
        </w:rPr>
        <w:t xml:space="preserve"> assumes a broad consensus</w:t>
      </w:r>
      <w:r w:rsidR="00184B09" w:rsidRPr="00203975">
        <w:rPr>
          <w:rFonts w:ascii="Times New Roman" w:hAnsi="Times New Roman" w:cs="Times New Roman"/>
          <w:sz w:val="24"/>
          <w:szCs w:val="24"/>
        </w:rPr>
        <w:t xml:space="preserve"> among Christians</w:t>
      </w:r>
      <w:r w:rsidR="00E84737" w:rsidRPr="00203975">
        <w:rPr>
          <w:rFonts w:ascii="Times New Roman" w:hAnsi="Times New Roman" w:cs="Times New Roman"/>
          <w:sz w:val="24"/>
          <w:szCs w:val="24"/>
        </w:rPr>
        <w:t xml:space="preserve"> on the identity and definition of those items of the faith </w:t>
      </w:r>
      <w:r w:rsidR="00D4010A" w:rsidRPr="00203975">
        <w:rPr>
          <w:rFonts w:ascii="Times New Roman" w:hAnsi="Times New Roman" w:cs="Times New Roman"/>
          <w:sz w:val="24"/>
          <w:szCs w:val="24"/>
        </w:rPr>
        <w:t>in need of</w:t>
      </w:r>
      <w:r w:rsidR="00E84737" w:rsidRPr="00203975">
        <w:rPr>
          <w:rFonts w:ascii="Times New Roman" w:hAnsi="Times New Roman" w:cs="Times New Roman"/>
          <w:sz w:val="24"/>
          <w:szCs w:val="24"/>
        </w:rPr>
        <w:t xml:space="preserve"> safeguarding</w:t>
      </w:r>
      <w:r w:rsidR="0003507D" w:rsidRPr="00203975">
        <w:rPr>
          <w:rFonts w:ascii="Times New Roman" w:hAnsi="Times New Roman" w:cs="Times New Roman"/>
          <w:sz w:val="24"/>
          <w:szCs w:val="24"/>
        </w:rPr>
        <w:t xml:space="preserve"> vis-à-vis </w:t>
      </w:r>
      <w:r w:rsidR="008C1117">
        <w:rPr>
          <w:rFonts w:ascii="Times New Roman" w:hAnsi="Times New Roman" w:cs="Times New Roman"/>
          <w:sz w:val="24"/>
          <w:szCs w:val="24"/>
        </w:rPr>
        <w:t>“</w:t>
      </w:r>
      <w:r w:rsidR="0003507D" w:rsidRPr="00203975">
        <w:rPr>
          <w:rFonts w:ascii="Times New Roman" w:hAnsi="Times New Roman" w:cs="Times New Roman"/>
          <w:sz w:val="24"/>
          <w:szCs w:val="24"/>
        </w:rPr>
        <w:t>the guild</w:t>
      </w:r>
      <w:r w:rsidR="00E84737" w:rsidRPr="00203975">
        <w:rPr>
          <w:rFonts w:ascii="Times New Roman" w:hAnsi="Times New Roman" w:cs="Times New Roman"/>
          <w:sz w:val="24"/>
          <w:szCs w:val="24"/>
        </w:rPr>
        <w:t>.</w:t>
      </w:r>
      <w:r w:rsidR="008C1117">
        <w:rPr>
          <w:rFonts w:ascii="Times New Roman" w:hAnsi="Times New Roman" w:cs="Times New Roman"/>
          <w:sz w:val="24"/>
          <w:szCs w:val="24"/>
        </w:rPr>
        <w:t>”</w:t>
      </w:r>
      <w:r w:rsidR="00E84737" w:rsidRPr="00203975">
        <w:rPr>
          <w:rFonts w:ascii="Times New Roman" w:hAnsi="Times New Roman" w:cs="Times New Roman"/>
          <w:sz w:val="24"/>
          <w:szCs w:val="24"/>
        </w:rPr>
        <w:t xml:space="preserve"> </w:t>
      </w:r>
      <w:r w:rsidR="008C1117">
        <w:rPr>
          <w:rFonts w:ascii="Times New Roman" w:hAnsi="Times New Roman" w:cs="Times New Roman"/>
          <w:sz w:val="24"/>
          <w:szCs w:val="24"/>
        </w:rPr>
        <w:t>Little did I know that</w:t>
      </w:r>
      <w:r w:rsidR="00D675CE" w:rsidRPr="00203975">
        <w:rPr>
          <w:rFonts w:ascii="Times New Roman" w:hAnsi="Times New Roman" w:cs="Times New Roman"/>
          <w:sz w:val="24"/>
          <w:szCs w:val="24"/>
        </w:rPr>
        <w:t xml:space="preserve"> </w:t>
      </w:r>
      <w:r w:rsidR="00D76B00" w:rsidRPr="00203975">
        <w:rPr>
          <w:rFonts w:ascii="Times New Roman" w:hAnsi="Times New Roman" w:cs="Times New Roman"/>
          <w:sz w:val="24"/>
          <w:szCs w:val="24"/>
        </w:rPr>
        <w:t>upon returnin</w:t>
      </w:r>
      <w:r w:rsidR="00FE656E" w:rsidRPr="00203975">
        <w:rPr>
          <w:rFonts w:ascii="Times New Roman" w:hAnsi="Times New Roman" w:cs="Times New Roman"/>
          <w:sz w:val="24"/>
          <w:szCs w:val="24"/>
        </w:rPr>
        <w:t xml:space="preserve">g to </w:t>
      </w:r>
      <w:r w:rsidR="00CF660E" w:rsidRPr="00203975">
        <w:rPr>
          <w:rFonts w:ascii="Times New Roman" w:hAnsi="Times New Roman" w:cs="Times New Roman"/>
          <w:sz w:val="24"/>
          <w:szCs w:val="24"/>
        </w:rPr>
        <w:t xml:space="preserve">my </w:t>
      </w:r>
      <w:r w:rsidR="00CF660E" w:rsidRPr="009D097A">
        <w:rPr>
          <w:rFonts w:ascii="Times New Roman" w:hAnsi="Times New Roman" w:cs="Times New Roman"/>
          <w:i/>
          <w:sz w:val="24"/>
          <w:szCs w:val="24"/>
        </w:rPr>
        <w:t>alma mater</w:t>
      </w:r>
      <w:r w:rsidR="00D675CE" w:rsidRPr="00203975">
        <w:rPr>
          <w:rFonts w:ascii="Times New Roman" w:hAnsi="Times New Roman" w:cs="Times New Roman"/>
          <w:sz w:val="24"/>
          <w:szCs w:val="24"/>
        </w:rPr>
        <w:t>,</w:t>
      </w:r>
      <w:r w:rsidR="00D76B00" w:rsidRPr="00203975">
        <w:rPr>
          <w:rFonts w:ascii="Times New Roman" w:hAnsi="Times New Roman" w:cs="Times New Roman"/>
          <w:sz w:val="24"/>
          <w:szCs w:val="24"/>
        </w:rPr>
        <w:t xml:space="preserve"> I would be the one suspected of having </w:t>
      </w:r>
      <w:r w:rsidR="00FE656E" w:rsidRPr="00203975">
        <w:rPr>
          <w:rFonts w:ascii="Times New Roman" w:hAnsi="Times New Roman" w:cs="Times New Roman"/>
          <w:sz w:val="24"/>
          <w:szCs w:val="24"/>
        </w:rPr>
        <w:t>wavered</w:t>
      </w:r>
      <w:r w:rsidR="00184B09" w:rsidRPr="00203975">
        <w:rPr>
          <w:rFonts w:ascii="Times New Roman" w:hAnsi="Times New Roman" w:cs="Times New Roman"/>
          <w:sz w:val="24"/>
          <w:szCs w:val="24"/>
        </w:rPr>
        <w:t xml:space="preserve"> from the </w:t>
      </w:r>
      <w:proofErr w:type="gramStart"/>
      <w:r w:rsidR="00184B09" w:rsidRPr="00203975">
        <w:rPr>
          <w:rFonts w:ascii="Times New Roman" w:hAnsi="Times New Roman" w:cs="Times New Roman"/>
          <w:sz w:val="24"/>
          <w:szCs w:val="24"/>
        </w:rPr>
        <w:t>faith.</w:t>
      </w:r>
      <w:proofErr w:type="gramEnd"/>
    </w:p>
    <w:p w:rsidR="00DC7DF4" w:rsidRPr="00203975" w:rsidRDefault="00DC7DF4" w:rsidP="003E6899">
      <w:pPr>
        <w:spacing w:after="0"/>
        <w:rPr>
          <w:rFonts w:ascii="Times New Roman" w:hAnsi="Times New Roman" w:cs="Times New Roman"/>
          <w:sz w:val="24"/>
          <w:szCs w:val="24"/>
        </w:rPr>
      </w:pPr>
    </w:p>
    <w:p w:rsidR="00E27480"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3C002C" w:rsidRPr="00203975">
        <w:rPr>
          <w:rFonts w:ascii="Times New Roman" w:hAnsi="Times New Roman" w:cs="Times New Roman"/>
          <w:sz w:val="24"/>
          <w:szCs w:val="24"/>
        </w:rPr>
        <w:t>In 2003, three years into my</w:t>
      </w:r>
      <w:r w:rsidR="00235382" w:rsidRPr="00203975">
        <w:rPr>
          <w:rFonts w:ascii="Times New Roman" w:hAnsi="Times New Roman" w:cs="Times New Roman"/>
          <w:sz w:val="24"/>
          <w:szCs w:val="24"/>
        </w:rPr>
        <w:t xml:space="preserve"> doctoral</w:t>
      </w:r>
      <w:r w:rsidR="00FE656E" w:rsidRPr="00203975">
        <w:rPr>
          <w:rFonts w:ascii="Times New Roman" w:hAnsi="Times New Roman" w:cs="Times New Roman"/>
          <w:sz w:val="24"/>
          <w:szCs w:val="24"/>
        </w:rPr>
        <w:t xml:space="preserve"> program,</w:t>
      </w:r>
      <w:r w:rsidR="0001584E" w:rsidRPr="00203975">
        <w:rPr>
          <w:rFonts w:ascii="Times New Roman" w:hAnsi="Times New Roman" w:cs="Times New Roman"/>
          <w:sz w:val="24"/>
          <w:szCs w:val="24"/>
        </w:rPr>
        <w:t xml:space="preserve"> I was encouraged</w:t>
      </w:r>
      <w:r w:rsidR="00C7557A" w:rsidRPr="00203975">
        <w:rPr>
          <w:rFonts w:ascii="Times New Roman" w:hAnsi="Times New Roman" w:cs="Times New Roman"/>
          <w:sz w:val="24"/>
          <w:szCs w:val="24"/>
        </w:rPr>
        <w:t xml:space="preserve"> to interview at </w:t>
      </w:r>
      <w:r w:rsidR="0001584E" w:rsidRPr="00203975">
        <w:rPr>
          <w:rFonts w:ascii="Times New Roman" w:hAnsi="Times New Roman" w:cs="Times New Roman"/>
          <w:sz w:val="24"/>
          <w:szCs w:val="24"/>
        </w:rPr>
        <w:t xml:space="preserve">Gordon-Conwell for </w:t>
      </w:r>
      <w:r w:rsidR="003C002C" w:rsidRPr="00203975">
        <w:rPr>
          <w:rFonts w:ascii="Times New Roman" w:hAnsi="Times New Roman" w:cs="Times New Roman"/>
          <w:sz w:val="24"/>
          <w:szCs w:val="24"/>
        </w:rPr>
        <w:t xml:space="preserve">a </w:t>
      </w:r>
      <w:r w:rsidR="0001584E" w:rsidRPr="00203975">
        <w:rPr>
          <w:rFonts w:ascii="Times New Roman" w:hAnsi="Times New Roman" w:cs="Times New Roman"/>
          <w:sz w:val="24"/>
          <w:szCs w:val="24"/>
        </w:rPr>
        <w:t>NT position</w:t>
      </w:r>
      <w:r w:rsidR="00235382" w:rsidRPr="00203975">
        <w:rPr>
          <w:rFonts w:ascii="Times New Roman" w:hAnsi="Times New Roman" w:cs="Times New Roman"/>
          <w:sz w:val="24"/>
          <w:szCs w:val="24"/>
        </w:rPr>
        <w:t xml:space="preserve"> at their Charlotte campus. </w:t>
      </w:r>
      <w:r w:rsidR="0001584E" w:rsidRPr="00203975">
        <w:rPr>
          <w:rFonts w:ascii="Times New Roman" w:hAnsi="Times New Roman" w:cs="Times New Roman"/>
          <w:sz w:val="24"/>
          <w:szCs w:val="24"/>
        </w:rPr>
        <w:t xml:space="preserve">Having had a great </w:t>
      </w:r>
      <w:r w:rsidR="003C002C" w:rsidRPr="00203975">
        <w:rPr>
          <w:rFonts w:ascii="Times New Roman" w:hAnsi="Times New Roman" w:cs="Times New Roman"/>
          <w:sz w:val="24"/>
          <w:szCs w:val="24"/>
        </w:rPr>
        <w:t>experience as a student</w:t>
      </w:r>
      <w:r w:rsidR="0001584E" w:rsidRPr="00203975">
        <w:rPr>
          <w:rFonts w:ascii="Times New Roman" w:hAnsi="Times New Roman" w:cs="Times New Roman"/>
          <w:sz w:val="24"/>
          <w:szCs w:val="24"/>
        </w:rPr>
        <w:t xml:space="preserve">, I eagerly applied. The initial interview went </w:t>
      </w:r>
      <w:r w:rsidR="00CF660E" w:rsidRPr="00203975">
        <w:rPr>
          <w:rFonts w:ascii="Times New Roman" w:hAnsi="Times New Roman" w:cs="Times New Roman"/>
          <w:sz w:val="24"/>
          <w:szCs w:val="24"/>
        </w:rPr>
        <w:t xml:space="preserve">very </w:t>
      </w:r>
      <w:r w:rsidR="0001584E" w:rsidRPr="00203975">
        <w:rPr>
          <w:rFonts w:ascii="Times New Roman" w:hAnsi="Times New Roman" w:cs="Times New Roman"/>
          <w:sz w:val="24"/>
          <w:szCs w:val="24"/>
        </w:rPr>
        <w:t xml:space="preserve">well and I was </w:t>
      </w:r>
      <w:r w:rsidR="00B672D2" w:rsidRPr="00203975">
        <w:rPr>
          <w:rFonts w:ascii="Times New Roman" w:hAnsi="Times New Roman" w:cs="Times New Roman"/>
          <w:sz w:val="24"/>
          <w:szCs w:val="24"/>
        </w:rPr>
        <w:t>asked back</w:t>
      </w:r>
      <w:r w:rsidR="00C7557A" w:rsidRPr="00203975">
        <w:rPr>
          <w:rFonts w:ascii="Times New Roman" w:hAnsi="Times New Roman" w:cs="Times New Roman"/>
          <w:sz w:val="24"/>
          <w:szCs w:val="24"/>
        </w:rPr>
        <w:t xml:space="preserve"> for a second </w:t>
      </w:r>
      <w:r w:rsidR="00FE656E" w:rsidRPr="00203975">
        <w:rPr>
          <w:rFonts w:ascii="Times New Roman" w:hAnsi="Times New Roman" w:cs="Times New Roman"/>
          <w:sz w:val="24"/>
          <w:szCs w:val="24"/>
        </w:rPr>
        <w:t>one</w:t>
      </w:r>
      <w:r w:rsidR="00C7557A" w:rsidRPr="00203975">
        <w:rPr>
          <w:rFonts w:ascii="Times New Roman" w:hAnsi="Times New Roman" w:cs="Times New Roman"/>
          <w:sz w:val="24"/>
          <w:szCs w:val="24"/>
        </w:rPr>
        <w:t>—</w:t>
      </w:r>
      <w:r w:rsidR="0001584E" w:rsidRPr="00203975">
        <w:rPr>
          <w:rFonts w:ascii="Times New Roman" w:hAnsi="Times New Roman" w:cs="Times New Roman"/>
          <w:sz w:val="24"/>
          <w:szCs w:val="24"/>
        </w:rPr>
        <w:t>this time at the main campus in South Ha</w:t>
      </w:r>
      <w:r w:rsidR="00C7557A" w:rsidRPr="00203975">
        <w:rPr>
          <w:rFonts w:ascii="Times New Roman" w:hAnsi="Times New Roman" w:cs="Times New Roman"/>
          <w:sz w:val="24"/>
          <w:szCs w:val="24"/>
        </w:rPr>
        <w:t>milton</w:t>
      </w:r>
      <w:r w:rsidR="003C002C" w:rsidRPr="00203975">
        <w:rPr>
          <w:rFonts w:ascii="Times New Roman" w:hAnsi="Times New Roman" w:cs="Times New Roman"/>
          <w:sz w:val="24"/>
          <w:szCs w:val="24"/>
        </w:rPr>
        <w:t>, MA</w:t>
      </w:r>
      <w:r w:rsidR="0001584E" w:rsidRPr="00203975">
        <w:rPr>
          <w:rFonts w:ascii="Times New Roman" w:hAnsi="Times New Roman" w:cs="Times New Roman"/>
          <w:sz w:val="24"/>
          <w:szCs w:val="24"/>
        </w:rPr>
        <w:t>. It was there</w:t>
      </w:r>
      <w:r w:rsidR="00C7557A" w:rsidRPr="00203975">
        <w:rPr>
          <w:rFonts w:ascii="Times New Roman" w:hAnsi="Times New Roman" w:cs="Times New Roman"/>
          <w:sz w:val="24"/>
          <w:szCs w:val="24"/>
        </w:rPr>
        <w:t>, however,</w:t>
      </w:r>
      <w:r w:rsidR="0001584E" w:rsidRPr="00203975">
        <w:rPr>
          <w:rFonts w:ascii="Times New Roman" w:hAnsi="Times New Roman" w:cs="Times New Roman"/>
          <w:sz w:val="24"/>
          <w:szCs w:val="24"/>
        </w:rPr>
        <w:t xml:space="preserve"> that I encountered the unexpected—</w:t>
      </w:r>
      <w:r w:rsidR="00336687" w:rsidRPr="00203975">
        <w:rPr>
          <w:rFonts w:ascii="Times New Roman" w:hAnsi="Times New Roman" w:cs="Times New Roman"/>
          <w:sz w:val="24"/>
          <w:szCs w:val="24"/>
        </w:rPr>
        <w:t xml:space="preserve">a </w:t>
      </w:r>
      <w:r w:rsidR="00C7557A" w:rsidRPr="00203975">
        <w:rPr>
          <w:rFonts w:ascii="Times New Roman" w:hAnsi="Times New Roman" w:cs="Times New Roman"/>
          <w:sz w:val="24"/>
          <w:szCs w:val="24"/>
        </w:rPr>
        <w:t xml:space="preserve">series of </w:t>
      </w:r>
      <w:r w:rsidR="00336687" w:rsidRPr="00203975">
        <w:rPr>
          <w:rFonts w:ascii="Times New Roman" w:hAnsi="Times New Roman" w:cs="Times New Roman"/>
          <w:sz w:val="24"/>
          <w:szCs w:val="24"/>
        </w:rPr>
        <w:t>litmus test question</w:t>
      </w:r>
      <w:r w:rsidR="00C7557A" w:rsidRPr="00203975">
        <w:rPr>
          <w:rFonts w:ascii="Times New Roman" w:hAnsi="Times New Roman" w:cs="Times New Roman"/>
          <w:sz w:val="24"/>
          <w:szCs w:val="24"/>
        </w:rPr>
        <w:t>s</w:t>
      </w:r>
      <w:r w:rsidR="0001584E" w:rsidRPr="00203975">
        <w:rPr>
          <w:rFonts w:ascii="Times New Roman" w:hAnsi="Times New Roman" w:cs="Times New Roman"/>
          <w:sz w:val="24"/>
          <w:szCs w:val="24"/>
        </w:rPr>
        <w:t xml:space="preserve"> </w:t>
      </w:r>
      <w:r w:rsidR="00C7557A" w:rsidRPr="00203975">
        <w:rPr>
          <w:rFonts w:ascii="Times New Roman" w:hAnsi="Times New Roman" w:cs="Times New Roman"/>
          <w:sz w:val="24"/>
          <w:szCs w:val="24"/>
        </w:rPr>
        <w:t xml:space="preserve">about the </w:t>
      </w:r>
      <w:r w:rsidR="00235382" w:rsidRPr="00203975">
        <w:rPr>
          <w:rFonts w:ascii="Times New Roman" w:hAnsi="Times New Roman" w:cs="Times New Roman"/>
          <w:sz w:val="24"/>
          <w:szCs w:val="24"/>
        </w:rPr>
        <w:t xml:space="preserve">historicity of the </w:t>
      </w:r>
      <w:r w:rsidR="003C002C" w:rsidRPr="00203975">
        <w:rPr>
          <w:rFonts w:ascii="Times New Roman" w:hAnsi="Times New Roman" w:cs="Times New Roman"/>
          <w:sz w:val="24"/>
          <w:szCs w:val="24"/>
        </w:rPr>
        <w:t>gospels intended</w:t>
      </w:r>
      <w:r w:rsidR="00FE656E" w:rsidRPr="00203975">
        <w:rPr>
          <w:rFonts w:ascii="Times New Roman" w:hAnsi="Times New Roman" w:cs="Times New Roman"/>
          <w:sz w:val="24"/>
          <w:szCs w:val="24"/>
        </w:rPr>
        <w:t xml:space="preserve"> to test my commitment to God’s Word. After some preliminary softball questions</w:t>
      </w:r>
      <w:r w:rsidR="00B819C6" w:rsidRPr="00203975">
        <w:rPr>
          <w:rFonts w:ascii="Times New Roman" w:hAnsi="Times New Roman" w:cs="Times New Roman"/>
          <w:sz w:val="24"/>
          <w:szCs w:val="24"/>
        </w:rPr>
        <w:t xml:space="preserve"> designed to get to know me a little better </w:t>
      </w:r>
      <w:r w:rsidR="00CF660E" w:rsidRPr="00203975">
        <w:rPr>
          <w:rFonts w:ascii="Times New Roman" w:hAnsi="Times New Roman" w:cs="Times New Roman"/>
          <w:sz w:val="24"/>
          <w:szCs w:val="24"/>
        </w:rPr>
        <w:t>(</w:t>
      </w:r>
      <w:r w:rsidR="00B819C6" w:rsidRPr="00203975">
        <w:rPr>
          <w:rFonts w:ascii="Times New Roman" w:hAnsi="Times New Roman" w:cs="Times New Roman"/>
          <w:sz w:val="24"/>
          <w:szCs w:val="24"/>
        </w:rPr>
        <w:t xml:space="preserve">and </w:t>
      </w:r>
      <w:r w:rsidR="00CF660E" w:rsidRPr="00203975">
        <w:rPr>
          <w:rFonts w:ascii="Times New Roman" w:hAnsi="Times New Roman" w:cs="Times New Roman"/>
          <w:sz w:val="24"/>
          <w:szCs w:val="24"/>
        </w:rPr>
        <w:t xml:space="preserve">to </w:t>
      </w:r>
      <w:r w:rsidR="00B819C6" w:rsidRPr="00203975">
        <w:rPr>
          <w:rFonts w:ascii="Times New Roman" w:hAnsi="Times New Roman" w:cs="Times New Roman"/>
          <w:sz w:val="24"/>
          <w:szCs w:val="24"/>
        </w:rPr>
        <w:t>understand my research itinerary</w:t>
      </w:r>
      <w:r w:rsidR="00CF660E" w:rsidRPr="00203975">
        <w:rPr>
          <w:rFonts w:ascii="Times New Roman" w:hAnsi="Times New Roman" w:cs="Times New Roman"/>
          <w:sz w:val="24"/>
          <w:szCs w:val="24"/>
        </w:rPr>
        <w:t>)</w:t>
      </w:r>
      <w:r w:rsidR="00FE656E" w:rsidRPr="00203975">
        <w:rPr>
          <w:rFonts w:ascii="Times New Roman" w:hAnsi="Times New Roman" w:cs="Times New Roman"/>
          <w:sz w:val="24"/>
          <w:szCs w:val="24"/>
        </w:rPr>
        <w:t>, one of the OT faculty m</w:t>
      </w:r>
      <w:r w:rsidR="00341B6A" w:rsidRPr="00203975">
        <w:rPr>
          <w:rFonts w:ascii="Times New Roman" w:hAnsi="Times New Roman" w:cs="Times New Roman"/>
          <w:sz w:val="24"/>
          <w:szCs w:val="24"/>
        </w:rPr>
        <w:t xml:space="preserve">embers asked me </w:t>
      </w:r>
      <w:r w:rsidR="00B819C6" w:rsidRPr="00203975">
        <w:rPr>
          <w:rFonts w:ascii="Times New Roman" w:hAnsi="Times New Roman" w:cs="Times New Roman"/>
          <w:sz w:val="24"/>
          <w:szCs w:val="24"/>
        </w:rPr>
        <w:t>a question about the</w:t>
      </w:r>
      <w:r w:rsidR="00FE656E" w:rsidRPr="00203975">
        <w:rPr>
          <w:rFonts w:ascii="Times New Roman" w:hAnsi="Times New Roman" w:cs="Times New Roman"/>
          <w:sz w:val="24"/>
          <w:szCs w:val="24"/>
        </w:rPr>
        <w:t xml:space="preserve"> gos</w:t>
      </w:r>
      <w:r w:rsidR="00B819C6" w:rsidRPr="00203975">
        <w:rPr>
          <w:rFonts w:ascii="Times New Roman" w:hAnsi="Times New Roman" w:cs="Times New Roman"/>
          <w:sz w:val="24"/>
          <w:szCs w:val="24"/>
        </w:rPr>
        <w:t xml:space="preserve">pels. </w:t>
      </w:r>
      <w:r w:rsidR="008C1117">
        <w:rPr>
          <w:rFonts w:ascii="Times New Roman" w:hAnsi="Times New Roman" w:cs="Times New Roman"/>
          <w:sz w:val="24"/>
          <w:szCs w:val="24"/>
        </w:rPr>
        <w:t>Specifically</w:t>
      </w:r>
      <w:r w:rsidR="00B819C6" w:rsidRPr="00203975">
        <w:rPr>
          <w:rFonts w:ascii="Times New Roman" w:hAnsi="Times New Roman" w:cs="Times New Roman"/>
          <w:sz w:val="24"/>
          <w:szCs w:val="24"/>
        </w:rPr>
        <w:t>, he inquired about a gospel story that</w:t>
      </w:r>
      <w:r w:rsidR="00FE656E" w:rsidRPr="00203975">
        <w:rPr>
          <w:rFonts w:ascii="Times New Roman" w:hAnsi="Times New Roman" w:cs="Times New Roman"/>
          <w:sz w:val="24"/>
          <w:szCs w:val="24"/>
        </w:rPr>
        <w:t xml:space="preserve"> appeared to be discrepant. He asked: “In one gospel it says that when Jesus walked on the water that he called out to Peter and Peter went out. In another it simply states that Jesus walked on the water without any reference to Peter</w:t>
      </w:r>
      <w:r w:rsidR="00B819C6" w:rsidRPr="00203975">
        <w:rPr>
          <w:rFonts w:ascii="Times New Roman" w:hAnsi="Times New Roman" w:cs="Times New Roman"/>
          <w:sz w:val="24"/>
          <w:szCs w:val="24"/>
        </w:rPr>
        <w:t xml:space="preserve"> at all</w:t>
      </w:r>
      <w:r w:rsidR="00FE656E" w:rsidRPr="00203975">
        <w:rPr>
          <w:rFonts w:ascii="Times New Roman" w:hAnsi="Times New Roman" w:cs="Times New Roman"/>
          <w:sz w:val="24"/>
          <w:szCs w:val="24"/>
        </w:rPr>
        <w:t>. What do you think really happened?”</w:t>
      </w:r>
      <w:r w:rsidR="00DA5103" w:rsidRPr="00203975">
        <w:rPr>
          <w:rFonts w:ascii="Times New Roman" w:hAnsi="Times New Roman" w:cs="Times New Roman"/>
          <w:sz w:val="24"/>
          <w:szCs w:val="24"/>
        </w:rPr>
        <w:t xml:space="preserve"> </w:t>
      </w:r>
      <w:r w:rsidR="00E27480" w:rsidRPr="00203975">
        <w:rPr>
          <w:rFonts w:ascii="Times New Roman" w:hAnsi="Times New Roman" w:cs="Times New Roman"/>
          <w:sz w:val="24"/>
          <w:szCs w:val="24"/>
        </w:rPr>
        <w:t>The qu</w:t>
      </w:r>
      <w:r w:rsidR="003E25F6" w:rsidRPr="00203975">
        <w:rPr>
          <w:rFonts w:ascii="Times New Roman" w:hAnsi="Times New Roman" w:cs="Times New Roman"/>
          <w:sz w:val="24"/>
          <w:szCs w:val="24"/>
        </w:rPr>
        <w:t>estion</w:t>
      </w:r>
      <w:r w:rsidR="00B819C6" w:rsidRPr="00203975">
        <w:rPr>
          <w:rFonts w:ascii="Times New Roman" w:hAnsi="Times New Roman" w:cs="Times New Roman"/>
          <w:sz w:val="24"/>
          <w:szCs w:val="24"/>
        </w:rPr>
        <w:t>,</w:t>
      </w:r>
      <w:r w:rsidR="003E25F6" w:rsidRPr="00203975">
        <w:rPr>
          <w:rFonts w:ascii="Times New Roman" w:hAnsi="Times New Roman" w:cs="Times New Roman"/>
          <w:sz w:val="24"/>
          <w:szCs w:val="24"/>
        </w:rPr>
        <w:t xml:space="preserve"> </w:t>
      </w:r>
      <w:r w:rsidR="00B819C6" w:rsidRPr="00203975">
        <w:rPr>
          <w:rFonts w:ascii="Times New Roman" w:hAnsi="Times New Roman" w:cs="Times New Roman"/>
          <w:sz w:val="24"/>
          <w:szCs w:val="24"/>
        </w:rPr>
        <w:t xml:space="preserve">I admit, </w:t>
      </w:r>
      <w:r w:rsidR="003F16DA" w:rsidRPr="00203975">
        <w:rPr>
          <w:rFonts w:ascii="Times New Roman" w:hAnsi="Times New Roman" w:cs="Times New Roman"/>
          <w:sz w:val="24"/>
          <w:szCs w:val="24"/>
        </w:rPr>
        <w:t xml:space="preserve">immediately </w:t>
      </w:r>
      <w:r w:rsidR="003E25F6" w:rsidRPr="00203975">
        <w:rPr>
          <w:rFonts w:ascii="Times New Roman" w:hAnsi="Times New Roman" w:cs="Times New Roman"/>
          <w:sz w:val="24"/>
          <w:szCs w:val="24"/>
        </w:rPr>
        <w:t>troubled me—</w:t>
      </w:r>
      <w:r w:rsidR="00E27480" w:rsidRPr="00203975">
        <w:rPr>
          <w:rFonts w:ascii="Times New Roman" w:hAnsi="Times New Roman" w:cs="Times New Roman"/>
          <w:sz w:val="24"/>
          <w:szCs w:val="24"/>
        </w:rPr>
        <w:t>not because I</w:t>
      </w:r>
      <w:r w:rsidR="00831CA5" w:rsidRPr="00203975">
        <w:rPr>
          <w:rFonts w:ascii="Times New Roman" w:hAnsi="Times New Roman" w:cs="Times New Roman"/>
          <w:sz w:val="24"/>
          <w:szCs w:val="24"/>
        </w:rPr>
        <w:t xml:space="preserve"> did not know how to answer it but because I </w:t>
      </w:r>
      <w:r w:rsidR="00831CA5" w:rsidRPr="00203975">
        <w:rPr>
          <w:rFonts w:ascii="Times New Roman" w:hAnsi="Times New Roman" w:cs="Times New Roman"/>
          <w:i/>
          <w:sz w:val="24"/>
          <w:szCs w:val="24"/>
        </w:rPr>
        <w:t>did</w:t>
      </w:r>
      <w:r w:rsidR="00831CA5" w:rsidRPr="00203975">
        <w:rPr>
          <w:rFonts w:ascii="Times New Roman" w:hAnsi="Times New Roman" w:cs="Times New Roman"/>
          <w:sz w:val="24"/>
          <w:szCs w:val="24"/>
        </w:rPr>
        <w:t xml:space="preserve"> know how to answer it.</w:t>
      </w:r>
      <w:r w:rsidR="003E25F6" w:rsidRPr="00203975">
        <w:rPr>
          <w:rFonts w:ascii="Times New Roman" w:hAnsi="Times New Roman" w:cs="Times New Roman"/>
          <w:sz w:val="24"/>
          <w:szCs w:val="24"/>
        </w:rPr>
        <w:t xml:space="preserve"> </w:t>
      </w:r>
      <w:r w:rsidR="00E27480" w:rsidRPr="00203975">
        <w:rPr>
          <w:rFonts w:ascii="Times New Roman" w:hAnsi="Times New Roman" w:cs="Times New Roman"/>
          <w:sz w:val="24"/>
          <w:szCs w:val="24"/>
        </w:rPr>
        <w:t xml:space="preserve">I knew exactly what kind of answer </w:t>
      </w:r>
      <w:r w:rsidR="00831CA5" w:rsidRPr="00203975">
        <w:rPr>
          <w:rFonts w:ascii="Times New Roman" w:hAnsi="Times New Roman" w:cs="Times New Roman"/>
          <w:sz w:val="24"/>
          <w:szCs w:val="24"/>
        </w:rPr>
        <w:t>was expected</w:t>
      </w:r>
      <w:r w:rsidR="003F16DA" w:rsidRPr="00203975">
        <w:rPr>
          <w:rFonts w:ascii="Times New Roman" w:hAnsi="Times New Roman" w:cs="Times New Roman"/>
          <w:sz w:val="24"/>
          <w:szCs w:val="24"/>
        </w:rPr>
        <w:t xml:space="preserve"> of me</w:t>
      </w:r>
      <w:r w:rsidR="00E27480" w:rsidRPr="00203975">
        <w:rPr>
          <w:rFonts w:ascii="Times New Roman" w:hAnsi="Times New Roman" w:cs="Times New Roman"/>
          <w:sz w:val="24"/>
          <w:szCs w:val="24"/>
        </w:rPr>
        <w:t xml:space="preserve">. </w:t>
      </w:r>
      <w:r w:rsidR="000C7699" w:rsidRPr="00203975">
        <w:rPr>
          <w:rFonts w:ascii="Times New Roman" w:hAnsi="Times New Roman" w:cs="Times New Roman"/>
          <w:sz w:val="24"/>
          <w:szCs w:val="24"/>
        </w:rPr>
        <w:t>At least t</w:t>
      </w:r>
      <w:r w:rsidR="00831CA5" w:rsidRPr="00203975">
        <w:rPr>
          <w:rFonts w:ascii="Times New Roman" w:hAnsi="Times New Roman" w:cs="Times New Roman"/>
          <w:sz w:val="24"/>
          <w:szCs w:val="24"/>
        </w:rPr>
        <w:t>hree things</w:t>
      </w:r>
      <w:r w:rsidR="00312306" w:rsidRPr="00203975">
        <w:rPr>
          <w:rFonts w:ascii="Times New Roman" w:hAnsi="Times New Roman" w:cs="Times New Roman"/>
          <w:sz w:val="24"/>
          <w:szCs w:val="24"/>
        </w:rPr>
        <w:t xml:space="preserve"> were expected</w:t>
      </w:r>
      <w:r w:rsidR="00831CA5" w:rsidRPr="00203975">
        <w:rPr>
          <w:rFonts w:ascii="Times New Roman" w:hAnsi="Times New Roman" w:cs="Times New Roman"/>
          <w:sz w:val="24"/>
          <w:szCs w:val="24"/>
        </w:rPr>
        <w:t>. First,</w:t>
      </w:r>
      <w:r w:rsidR="00E27480" w:rsidRPr="00203975">
        <w:rPr>
          <w:rFonts w:ascii="Times New Roman" w:hAnsi="Times New Roman" w:cs="Times New Roman"/>
          <w:sz w:val="24"/>
          <w:szCs w:val="24"/>
        </w:rPr>
        <w:t xml:space="preserve"> </w:t>
      </w:r>
      <w:r w:rsidR="00831CA5" w:rsidRPr="00203975">
        <w:rPr>
          <w:rFonts w:ascii="Times New Roman" w:hAnsi="Times New Roman" w:cs="Times New Roman"/>
          <w:sz w:val="24"/>
          <w:szCs w:val="24"/>
        </w:rPr>
        <w:t xml:space="preserve">to </w:t>
      </w:r>
      <w:r w:rsidR="00E27480" w:rsidRPr="00203975">
        <w:rPr>
          <w:rFonts w:ascii="Times New Roman" w:hAnsi="Times New Roman" w:cs="Times New Roman"/>
          <w:sz w:val="24"/>
          <w:szCs w:val="24"/>
        </w:rPr>
        <w:t xml:space="preserve">harmonize the gospel accounts so that </w:t>
      </w:r>
      <w:r w:rsidR="00831CA5" w:rsidRPr="00203975">
        <w:rPr>
          <w:rFonts w:ascii="Times New Roman" w:hAnsi="Times New Roman" w:cs="Times New Roman"/>
          <w:sz w:val="24"/>
          <w:szCs w:val="24"/>
        </w:rPr>
        <w:t>any</w:t>
      </w:r>
      <w:r w:rsidR="007D43C4" w:rsidRPr="00203975">
        <w:rPr>
          <w:rFonts w:ascii="Times New Roman" w:hAnsi="Times New Roman" w:cs="Times New Roman"/>
          <w:sz w:val="24"/>
          <w:szCs w:val="24"/>
        </w:rPr>
        <w:t xml:space="preserve"> discrepancies</w:t>
      </w:r>
      <w:r w:rsidR="00E27480"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are</w:t>
      </w:r>
      <w:r w:rsidR="00831CA5"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 xml:space="preserve">not only “apparent” but </w:t>
      </w:r>
      <w:r w:rsidR="00CF345B">
        <w:rPr>
          <w:rFonts w:ascii="Times New Roman" w:hAnsi="Times New Roman" w:cs="Times New Roman"/>
          <w:sz w:val="24"/>
          <w:szCs w:val="24"/>
        </w:rPr>
        <w:t xml:space="preserve">altogether </w:t>
      </w:r>
      <w:r w:rsidR="007D43C4" w:rsidRPr="00203975">
        <w:rPr>
          <w:rFonts w:ascii="Times New Roman" w:hAnsi="Times New Roman" w:cs="Times New Roman"/>
          <w:sz w:val="24"/>
          <w:szCs w:val="24"/>
        </w:rPr>
        <w:t>vanish</w:t>
      </w:r>
      <w:r w:rsidR="00831CA5" w:rsidRPr="00203975">
        <w:rPr>
          <w:rFonts w:ascii="Times New Roman" w:hAnsi="Times New Roman" w:cs="Times New Roman"/>
          <w:sz w:val="24"/>
          <w:szCs w:val="24"/>
        </w:rPr>
        <w:t>; s</w:t>
      </w:r>
      <w:r w:rsidR="00E27480" w:rsidRPr="00203975">
        <w:rPr>
          <w:rFonts w:ascii="Times New Roman" w:hAnsi="Times New Roman" w:cs="Times New Roman"/>
          <w:sz w:val="24"/>
          <w:szCs w:val="24"/>
        </w:rPr>
        <w:t xml:space="preserve">econd, </w:t>
      </w:r>
      <w:r w:rsidR="00831CA5" w:rsidRPr="00203975">
        <w:rPr>
          <w:rFonts w:ascii="Times New Roman" w:hAnsi="Times New Roman" w:cs="Times New Roman"/>
          <w:sz w:val="24"/>
          <w:szCs w:val="24"/>
        </w:rPr>
        <w:t xml:space="preserve">to </w:t>
      </w:r>
      <w:r w:rsidR="003E25F6" w:rsidRPr="00203975">
        <w:rPr>
          <w:rFonts w:ascii="Times New Roman" w:hAnsi="Times New Roman" w:cs="Times New Roman"/>
          <w:sz w:val="24"/>
          <w:szCs w:val="24"/>
        </w:rPr>
        <w:t xml:space="preserve">state what the one </w:t>
      </w:r>
      <w:r w:rsidR="003E25F6" w:rsidRPr="00203975">
        <w:rPr>
          <w:rFonts w:ascii="Times New Roman" w:hAnsi="Times New Roman" w:cs="Times New Roman"/>
          <w:i/>
          <w:sz w:val="24"/>
          <w:szCs w:val="24"/>
        </w:rPr>
        <w:t>true</w:t>
      </w:r>
      <w:r w:rsidR="003E25F6" w:rsidRPr="00203975">
        <w:rPr>
          <w:rFonts w:ascii="Times New Roman" w:hAnsi="Times New Roman" w:cs="Times New Roman"/>
          <w:sz w:val="24"/>
          <w:szCs w:val="24"/>
        </w:rPr>
        <w:t xml:space="preserve"> </w:t>
      </w:r>
      <w:r w:rsidR="00831CA5" w:rsidRPr="00203975">
        <w:rPr>
          <w:rFonts w:ascii="Times New Roman" w:hAnsi="Times New Roman" w:cs="Times New Roman"/>
          <w:sz w:val="24"/>
          <w:szCs w:val="24"/>
        </w:rPr>
        <w:t xml:space="preserve">factual </w:t>
      </w:r>
      <w:r w:rsidR="000C7699" w:rsidRPr="00203975">
        <w:rPr>
          <w:rFonts w:ascii="Times New Roman" w:hAnsi="Times New Roman" w:cs="Times New Roman"/>
          <w:sz w:val="24"/>
          <w:szCs w:val="24"/>
        </w:rPr>
        <w:t xml:space="preserve">account </w:t>
      </w:r>
      <w:r w:rsidR="003E25F6" w:rsidRPr="00203975">
        <w:rPr>
          <w:rFonts w:ascii="Times New Roman" w:hAnsi="Times New Roman" w:cs="Times New Roman"/>
          <w:sz w:val="24"/>
          <w:szCs w:val="24"/>
        </w:rPr>
        <w:t xml:space="preserve">is. Third, </w:t>
      </w:r>
      <w:r w:rsidR="00831CA5" w:rsidRPr="00203975">
        <w:rPr>
          <w:rFonts w:ascii="Times New Roman" w:hAnsi="Times New Roman" w:cs="Times New Roman"/>
          <w:sz w:val="24"/>
          <w:szCs w:val="24"/>
        </w:rPr>
        <w:t xml:space="preserve">to </w:t>
      </w:r>
      <w:r w:rsidR="003E25F6" w:rsidRPr="00203975">
        <w:rPr>
          <w:rFonts w:ascii="Times New Roman" w:hAnsi="Times New Roman" w:cs="Times New Roman"/>
          <w:sz w:val="24"/>
          <w:szCs w:val="24"/>
        </w:rPr>
        <w:t>assert that</w:t>
      </w:r>
      <w:r w:rsidR="00831CA5" w:rsidRPr="00203975">
        <w:rPr>
          <w:rFonts w:ascii="Times New Roman" w:hAnsi="Times New Roman" w:cs="Times New Roman"/>
          <w:sz w:val="24"/>
          <w:szCs w:val="24"/>
        </w:rPr>
        <w:t xml:space="preserve"> </w:t>
      </w:r>
      <w:r w:rsidR="000C7699" w:rsidRPr="00373C44">
        <w:rPr>
          <w:rFonts w:ascii="Times New Roman" w:hAnsi="Times New Roman" w:cs="Times New Roman"/>
          <w:i/>
          <w:sz w:val="24"/>
          <w:szCs w:val="24"/>
        </w:rPr>
        <w:t>that</w:t>
      </w:r>
      <w:r w:rsidR="000C7699" w:rsidRPr="00203975">
        <w:rPr>
          <w:rFonts w:ascii="Times New Roman" w:hAnsi="Times New Roman" w:cs="Times New Roman"/>
          <w:sz w:val="24"/>
          <w:szCs w:val="24"/>
        </w:rPr>
        <w:t xml:space="preserve"> i</w:t>
      </w:r>
      <w:r w:rsidR="00831CA5" w:rsidRPr="00203975">
        <w:rPr>
          <w:rFonts w:ascii="Times New Roman" w:hAnsi="Times New Roman" w:cs="Times New Roman"/>
          <w:sz w:val="24"/>
          <w:szCs w:val="24"/>
        </w:rPr>
        <w:t>s the version I believe</w:t>
      </w:r>
      <w:r w:rsidR="007D43C4" w:rsidRPr="00203975">
        <w:rPr>
          <w:rFonts w:ascii="Times New Roman" w:hAnsi="Times New Roman" w:cs="Times New Roman"/>
          <w:sz w:val="24"/>
          <w:szCs w:val="24"/>
        </w:rPr>
        <w:t xml:space="preserve"> to be historical and thereby secure a foundation for faith</w:t>
      </w:r>
      <w:r w:rsidR="003E25F6" w:rsidRPr="00203975">
        <w:rPr>
          <w:rFonts w:ascii="Times New Roman" w:hAnsi="Times New Roman" w:cs="Times New Roman"/>
          <w:sz w:val="24"/>
          <w:szCs w:val="24"/>
        </w:rPr>
        <w:t xml:space="preserve">. </w:t>
      </w:r>
      <w:r w:rsidR="00831CA5" w:rsidRPr="00203975">
        <w:rPr>
          <w:rFonts w:ascii="Times New Roman" w:hAnsi="Times New Roman" w:cs="Times New Roman"/>
          <w:sz w:val="24"/>
          <w:szCs w:val="24"/>
        </w:rPr>
        <w:t>I could have given the expected answer</w:t>
      </w:r>
      <w:r w:rsidR="000C7699" w:rsidRPr="00203975">
        <w:rPr>
          <w:rFonts w:ascii="Times New Roman" w:hAnsi="Times New Roman" w:cs="Times New Roman"/>
          <w:sz w:val="24"/>
          <w:szCs w:val="24"/>
        </w:rPr>
        <w:t xml:space="preserve"> in my sleep</w:t>
      </w:r>
      <w:r w:rsidR="00831CA5" w:rsidRPr="00203975">
        <w:rPr>
          <w:rFonts w:ascii="Times New Roman" w:hAnsi="Times New Roman" w:cs="Times New Roman"/>
          <w:sz w:val="24"/>
          <w:szCs w:val="24"/>
        </w:rPr>
        <w:t xml:space="preserve"> an</w:t>
      </w:r>
      <w:r w:rsidR="002F25DD" w:rsidRPr="00203975">
        <w:rPr>
          <w:rFonts w:ascii="Times New Roman" w:hAnsi="Times New Roman" w:cs="Times New Roman"/>
          <w:sz w:val="24"/>
          <w:szCs w:val="24"/>
        </w:rPr>
        <w:t xml:space="preserve">d moved on with the interview. </w:t>
      </w:r>
      <w:r w:rsidR="00831CA5" w:rsidRPr="00203975">
        <w:rPr>
          <w:rFonts w:ascii="Times New Roman" w:hAnsi="Times New Roman" w:cs="Times New Roman"/>
          <w:sz w:val="24"/>
          <w:szCs w:val="24"/>
        </w:rPr>
        <w:t>I</w:t>
      </w:r>
      <w:r w:rsidR="00DA5103" w:rsidRPr="00203975">
        <w:rPr>
          <w:rFonts w:ascii="Times New Roman" w:hAnsi="Times New Roman" w:cs="Times New Roman"/>
          <w:sz w:val="24"/>
          <w:szCs w:val="24"/>
        </w:rPr>
        <w:t>nstead, I chose</w:t>
      </w:r>
      <w:r w:rsidR="00312306" w:rsidRPr="00203975">
        <w:rPr>
          <w:rFonts w:ascii="Times New Roman" w:hAnsi="Times New Roman" w:cs="Times New Roman"/>
          <w:sz w:val="24"/>
          <w:szCs w:val="24"/>
        </w:rPr>
        <w:t xml:space="preserve"> to </w:t>
      </w:r>
      <w:r w:rsidR="00B672D2" w:rsidRPr="00203975">
        <w:rPr>
          <w:rFonts w:ascii="Times New Roman" w:hAnsi="Times New Roman" w:cs="Times New Roman"/>
          <w:sz w:val="24"/>
          <w:szCs w:val="24"/>
        </w:rPr>
        <w:t>interrogate</w:t>
      </w:r>
      <w:r w:rsidR="00831CA5" w:rsidRPr="00203975">
        <w:rPr>
          <w:rFonts w:ascii="Times New Roman" w:hAnsi="Times New Roman" w:cs="Times New Roman"/>
          <w:sz w:val="24"/>
          <w:szCs w:val="24"/>
        </w:rPr>
        <w:t xml:space="preserve"> the question.</w:t>
      </w:r>
      <w:r w:rsidR="00CF345B">
        <w:rPr>
          <w:rFonts w:ascii="Times New Roman" w:hAnsi="Times New Roman" w:cs="Times New Roman"/>
          <w:sz w:val="24"/>
          <w:szCs w:val="24"/>
        </w:rPr>
        <w:t xml:space="preserve"> </w:t>
      </w:r>
    </w:p>
    <w:p w:rsidR="00DC7DF4" w:rsidRPr="00203975" w:rsidRDefault="00DC7DF4" w:rsidP="003E6899">
      <w:pPr>
        <w:spacing w:after="0"/>
        <w:rPr>
          <w:rFonts w:ascii="Times New Roman" w:hAnsi="Times New Roman" w:cs="Times New Roman"/>
          <w:sz w:val="24"/>
          <w:szCs w:val="24"/>
        </w:rPr>
      </w:pPr>
    </w:p>
    <w:p w:rsidR="00D07A9F"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DA5103" w:rsidRPr="00203975">
        <w:rPr>
          <w:rFonts w:ascii="Times New Roman" w:hAnsi="Times New Roman" w:cs="Times New Roman"/>
          <w:sz w:val="24"/>
          <w:szCs w:val="24"/>
        </w:rPr>
        <w:t xml:space="preserve">I was disinterested in sinking the interview. </w:t>
      </w:r>
      <w:r w:rsidR="00AA1B52" w:rsidRPr="00203975">
        <w:rPr>
          <w:rFonts w:ascii="Times New Roman" w:hAnsi="Times New Roman" w:cs="Times New Roman"/>
          <w:sz w:val="24"/>
          <w:szCs w:val="24"/>
        </w:rPr>
        <w:t xml:space="preserve">Truly. </w:t>
      </w:r>
      <w:r w:rsidR="00DA5103" w:rsidRPr="00203975">
        <w:rPr>
          <w:rFonts w:ascii="Times New Roman" w:hAnsi="Times New Roman" w:cs="Times New Roman"/>
          <w:sz w:val="24"/>
          <w:szCs w:val="24"/>
        </w:rPr>
        <w:t xml:space="preserve">What I was interested in was </w:t>
      </w:r>
      <w:r w:rsidR="00534FD6" w:rsidRPr="00203975">
        <w:rPr>
          <w:rFonts w:ascii="Times New Roman" w:hAnsi="Times New Roman" w:cs="Times New Roman"/>
          <w:sz w:val="24"/>
          <w:szCs w:val="24"/>
        </w:rPr>
        <w:t xml:space="preserve">in </w:t>
      </w:r>
      <w:r w:rsidR="00DA5103" w:rsidRPr="00203975">
        <w:rPr>
          <w:rFonts w:ascii="Times New Roman" w:hAnsi="Times New Roman" w:cs="Times New Roman"/>
          <w:sz w:val="24"/>
          <w:szCs w:val="24"/>
        </w:rPr>
        <w:t>demonstrating</w:t>
      </w:r>
      <w:r w:rsidR="00534FD6" w:rsidRPr="00203975">
        <w:rPr>
          <w:rFonts w:ascii="Times New Roman" w:hAnsi="Times New Roman" w:cs="Times New Roman"/>
          <w:sz w:val="24"/>
          <w:szCs w:val="24"/>
        </w:rPr>
        <w:t xml:space="preserve"> </w:t>
      </w:r>
      <w:r w:rsidR="00DA5103" w:rsidRPr="00203975">
        <w:rPr>
          <w:rFonts w:ascii="Times New Roman" w:hAnsi="Times New Roman" w:cs="Times New Roman"/>
          <w:sz w:val="24"/>
          <w:szCs w:val="24"/>
        </w:rPr>
        <w:t>that the premise of the question</w:t>
      </w:r>
      <w:r w:rsidR="00534FD6" w:rsidRPr="00203975">
        <w:rPr>
          <w:rFonts w:ascii="Times New Roman" w:hAnsi="Times New Roman" w:cs="Times New Roman"/>
          <w:sz w:val="24"/>
          <w:szCs w:val="24"/>
        </w:rPr>
        <w:t xml:space="preserve"> was problematic</w:t>
      </w:r>
      <w:r w:rsidR="00312306" w:rsidRPr="00203975">
        <w:rPr>
          <w:rFonts w:ascii="Times New Roman" w:hAnsi="Times New Roman" w:cs="Times New Roman"/>
          <w:sz w:val="24"/>
          <w:szCs w:val="24"/>
        </w:rPr>
        <w:t>—</w:t>
      </w:r>
      <w:r w:rsidR="00A615D1" w:rsidRPr="00203975">
        <w:rPr>
          <w:rFonts w:ascii="Times New Roman" w:hAnsi="Times New Roman" w:cs="Times New Roman"/>
          <w:sz w:val="24"/>
          <w:szCs w:val="24"/>
        </w:rPr>
        <w:t xml:space="preserve">not because of any deep-seated desire to be a contrarian, but because </w:t>
      </w:r>
      <w:r w:rsidR="00244E32">
        <w:rPr>
          <w:rFonts w:ascii="Times New Roman" w:hAnsi="Times New Roman" w:cs="Times New Roman"/>
          <w:sz w:val="24"/>
          <w:szCs w:val="24"/>
        </w:rPr>
        <w:t>it</w:t>
      </w:r>
      <w:r w:rsidR="00A615D1" w:rsidRPr="00203975">
        <w:rPr>
          <w:rFonts w:ascii="Times New Roman" w:hAnsi="Times New Roman" w:cs="Times New Roman"/>
          <w:sz w:val="24"/>
          <w:szCs w:val="24"/>
        </w:rPr>
        <w:t xml:space="preserve"> was </w:t>
      </w:r>
      <w:r w:rsidR="006A1AD9" w:rsidRPr="00203975">
        <w:rPr>
          <w:rFonts w:ascii="Times New Roman" w:hAnsi="Times New Roman" w:cs="Times New Roman"/>
          <w:sz w:val="24"/>
          <w:szCs w:val="24"/>
        </w:rPr>
        <w:t>misguided</w:t>
      </w:r>
      <w:r w:rsidR="00534FD6" w:rsidRPr="00203975">
        <w:rPr>
          <w:rFonts w:ascii="Times New Roman" w:hAnsi="Times New Roman" w:cs="Times New Roman"/>
          <w:sz w:val="24"/>
          <w:szCs w:val="24"/>
        </w:rPr>
        <w:t xml:space="preserve">. </w:t>
      </w:r>
      <w:r w:rsidR="00A615D1" w:rsidRPr="00203975">
        <w:rPr>
          <w:rFonts w:ascii="Times New Roman" w:hAnsi="Times New Roman" w:cs="Times New Roman"/>
          <w:sz w:val="24"/>
          <w:szCs w:val="24"/>
        </w:rPr>
        <w:t>I was being asked to turn the gospels into something they were not</w:t>
      </w:r>
      <w:r w:rsidR="00312306" w:rsidRPr="00203975">
        <w:rPr>
          <w:rFonts w:ascii="Times New Roman" w:hAnsi="Times New Roman" w:cs="Times New Roman"/>
          <w:sz w:val="24"/>
          <w:szCs w:val="24"/>
        </w:rPr>
        <w:t xml:space="preserve">: </w:t>
      </w:r>
      <w:r w:rsidR="00A615D1" w:rsidRPr="00203975">
        <w:rPr>
          <w:rFonts w:ascii="Times New Roman" w:hAnsi="Times New Roman" w:cs="Times New Roman"/>
          <w:sz w:val="24"/>
          <w:szCs w:val="24"/>
        </w:rPr>
        <w:t xml:space="preserve">data for historical reconstruction, which could </w:t>
      </w:r>
      <w:r w:rsidR="007E3CFE" w:rsidRPr="00203975">
        <w:rPr>
          <w:rFonts w:ascii="Times New Roman" w:hAnsi="Times New Roman" w:cs="Times New Roman"/>
          <w:sz w:val="24"/>
          <w:szCs w:val="24"/>
        </w:rPr>
        <w:t xml:space="preserve">then </w:t>
      </w:r>
      <w:r w:rsidR="00A615D1" w:rsidRPr="00203975">
        <w:rPr>
          <w:rFonts w:ascii="Times New Roman" w:hAnsi="Times New Roman" w:cs="Times New Roman"/>
          <w:sz w:val="24"/>
          <w:szCs w:val="24"/>
        </w:rPr>
        <w:t>be cut into pieces and rearranged for the sake of one coherent account.</w:t>
      </w:r>
      <w:r w:rsidR="007E3CFE" w:rsidRPr="00203975">
        <w:rPr>
          <w:rFonts w:ascii="Times New Roman" w:hAnsi="Times New Roman" w:cs="Times New Roman"/>
          <w:sz w:val="24"/>
          <w:szCs w:val="24"/>
        </w:rPr>
        <w:t xml:space="preserve"> M</w:t>
      </w:r>
      <w:r w:rsidR="00A615D1" w:rsidRPr="00203975">
        <w:rPr>
          <w:rFonts w:ascii="Times New Roman" w:hAnsi="Times New Roman" w:cs="Times New Roman"/>
          <w:sz w:val="24"/>
          <w:szCs w:val="24"/>
        </w:rPr>
        <w:t>ore problematic</w:t>
      </w:r>
      <w:r w:rsidR="007E3CFE" w:rsidRPr="00203975">
        <w:rPr>
          <w:rFonts w:ascii="Times New Roman" w:hAnsi="Times New Roman" w:cs="Times New Roman"/>
          <w:sz w:val="24"/>
          <w:szCs w:val="24"/>
        </w:rPr>
        <w:t xml:space="preserve"> than that, however, was the</w:t>
      </w:r>
      <w:r w:rsidR="00A615D1" w:rsidRPr="00203975">
        <w:rPr>
          <w:rFonts w:ascii="Times New Roman" w:hAnsi="Times New Roman" w:cs="Times New Roman"/>
          <w:sz w:val="24"/>
          <w:szCs w:val="24"/>
        </w:rPr>
        <w:t xml:space="preserve"> </w:t>
      </w:r>
      <w:r w:rsidR="007E3CFE" w:rsidRPr="00203975">
        <w:rPr>
          <w:rFonts w:ascii="Times New Roman" w:hAnsi="Times New Roman" w:cs="Times New Roman"/>
          <w:sz w:val="24"/>
          <w:szCs w:val="24"/>
        </w:rPr>
        <w:t>notion that the</w:t>
      </w:r>
      <w:r w:rsidR="00A615D1" w:rsidRPr="00203975">
        <w:rPr>
          <w:rFonts w:ascii="Times New Roman" w:hAnsi="Times New Roman" w:cs="Times New Roman"/>
          <w:sz w:val="24"/>
          <w:szCs w:val="24"/>
        </w:rPr>
        <w:t xml:space="preserve"> </w:t>
      </w:r>
      <w:r w:rsidR="00B72175">
        <w:rPr>
          <w:rFonts w:ascii="Times New Roman" w:hAnsi="Times New Roman" w:cs="Times New Roman"/>
          <w:sz w:val="24"/>
          <w:szCs w:val="24"/>
        </w:rPr>
        <w:t xml:space="preserve">only </w:t>
      </w:r>
      <w:r w:rsidR="00534FD6" w:rsidRPr="00203975">
        <w:rPr>
          <w:rFonts w:ascii="Times New Roman" w:hAnsi="Times New Roman" w:cs="Times New Roman"/>
          <w:sz w:val="24"/>
          <w:szCs w:val="24"/>
        </w:rPr>
        <w:t xml:space="preserve">proper foundation of faith </w:t>
      </w:r>
      <w:r w:rsidR="00A615D1" w:rsidRPr="00203975">
        <w:rPr>
          <w:rFonts w:ascii="Times New Roman" w:hAnsi="Times New Roman" w:cs="Times New Roman"/>
          <w:sz w:val="24"/>
          <w:szCs w:val="24"/>
        </w:rPr>
        <w:t>resides</w:t>
      </w:r>
      <w:r w:rsidR="00B333C4" w:rsidRPr="00203975">
        <w:rPr>
          <w:rFonts w:ascii="Times New Roman" w:hAnsi="Times New Roman" w:cs="Times New Roman"/>
          <w:sz w:val="24"/>
          <w:szCs w:val="24"/>
        </w:rPr>
        <w:t xml:space="preserve"> in</w:t>
      </w:r>
      <w:r w:rsidR="00534FD6" w:rsidRPr="00203975">
        <w:rPr>
          <w:rFonts w:ascii="Times New Roman" w:hAnsi="Times New Roman" w:cs="Times New Roman"/>
          <w:sz w:val="24"/>
          <w:szCs w:val="24"/>
        </w:rPr>
        <w:t xml:space="preserve"> </w:t>
      </w:r>
      <w:r w:rsidR="007E3CFE" w:rsidRPr="00203975">
        <w:rPr>
          <w:rFonts w:ascii="Times New Roman" w:hAnsi="Times New Roman" w:cs="Times New Roman"/>
          <w:sz w:val="24"/>
          <w:szCs w:val="24"/>
        </w:rPr>
        <w:t xml:space="preserve">those </w:t>
      </w:r>
      <w:r w:rsidR="00534FD6" w:rsidRPr="00203975">
        <w:rPr>
          <w:rFonts w:ascii="Times New Roman" w:hAnsi="Times New Roman" w:cs="Times New Roman"/>
          <w:sz w:val="24"/>
          <w:szCs w:val="24"/>
        </w:rPr>
        <w:t>histor</w:t>
      </w:r>
      <w:r w:rsidR="008C3EA2">
        <w:rPr>
          <w:rFonts w:ascii="Times New Roman" w:hAnsi="Times New Roman" w:cs="Times New Roman"/>
          <w:sz w:val="24"/>
          <w:szCs w:val="24"/>
        </w:rPr>
        <w:t xml:space="preserve">ically verifiable </w:t>
      </w:r>
      <w:r w:rsidR="00A615D1" w:rsidRPr="00203975">
        <w:rPr>
          <w:rFonts w:ascii="Times New Roman" w:hAnsi="Times New Roman" w:cs="Times New Roman"/>
          <w:sz w:val="24"/>
          <w:szCs w:val="24"/>
        </w:rPr>
        <w:t>events</w:t>
      </w:r>
      <w:r w:rsidR="008C3EA2">
        <w:rPr>
          <w:rFonts w:ascii="Times New Roman" w:hAnsi="Times New Roman" w:cs="Times New Roman"/>
          <w:sz w:val="24"/>
          <w:szCs w:val="24"/>
        </w:rPr>
        <w:t xml:space="preserve"> behind the gospels</w:t>
      </w:r>
      <w:r w:rsidR="00A615D1" w:rsidRPr="00203975">
        <w:rPr>
          <w:rFonts w:ascii="Times New Roman" w:hAnsi="Times New Roman" w:cs="Times New Roman"/>
          <w:sz w:val="24"/>
          <w:szCs w:val="24"/>
        </w:rPr>
        <w:t>.</w:t>
      </w:r>
      <w:r w:rsidR="007E3CFE" w:rsidRPr="00203975">
        <w:rPr>
          <w:rFonts w:ascii="Times New Roman" w:hAnsi="Times New Roman" w:cs="Times New Roman"/>
          <w:sz w:val="24"/>
          <w:szCs w:val="24"/>
        </w:rPr>
        <w:t xml:space="preserve"> Naturally, when </w:t>
      </w:r>
      <w:r w:rsidR="008C3EA2">
        <w:rPr>
          <w:rFonts w:ascii="Times New Roman" w:hAnsi="Times New Roman" w:cs="Times New Roman"/>
          <w:sz w:val="24"/>
          <w:szCs w:val="24"/>
        </w:rPr>
        <w:t>the</w:t>
      </w:r>
      <w:r w:rsidR="007E3CFE" w:rsidRPr="00203975">
        <w:rPr>
          <w:rFonts w:ascii="Times New Roman" w:hAnsi="Times New Roman" w:cs="Times New Roman"/>
          <w:sz w:val="24"/>
          <w:szCs w:val="24"/>
        </w:rPr>
        <w:t xml:space="preserve"> stories </w:t>
      </w:r>
      <w:r w:rsidR="00534FD6" w:rsidRPr="00203975">
        <w:rPr>
          <w:rFonts w:ascii="Times New Roman" w:hAnsi="Times New Roman" w:cs="Times New Roman"/>
          <w:sz w:val="24"/>
          <w:szCs w:val="24"/>
        </w:rPr>
        <w:t>move in di</w:t>
      </w:r>
      <w:r w:rsidR="007E3CFE" w:rsidRPr="00203975">
        <w:rPr>
          <w:rFonts w:ascii="Times New Roman" w:hAnsi="Times New Roman" w:cs="Times New Roman"/>
          <w:sz w:val="24"/>
          <w:szCs w:val="24"/>
        </w:rPr>
        <w:t>fferent directions—as they stubbornly</w:t>
      </w:r>
      <w:r w:rsidR="00534FD6" w:rsidRPr="00203975">
        <w:rPr>
          <w:rFonts w:ascii="Times New Roman" w:hAnsi="Times New Roman" w:cs="Times New Roman"/>
          <w:sz w:val="24"/>
          <w:szCs w:val="24"/>
        </w:rPr>
        <w:t xml:space="preserve"> do—the only recourse </w:t>
      </w:r>
      <w:r w:rsidR="007E3CFE" w:rsidRPr="00203975">
        <w:rPr>
          <w:rFonts w:ascii="Times New Roman" w:hAnsi="Times New Roman" w:cs="Times New Roman"/>
          <w:sz w:val="24"/>
          <w:szCs w:val="24"/>
        </w:rPr>
        <w:t xml:space="preserve">is to harmonize them so that </w:t>
      </w:r>
      <w:r w:rsidR="00983E22">
        <w:rPr>
          <w:rFonts w:ascii="Times New Roman" w:hAnsi="Times New Roman" w:cs="Times New Roman"/>
          <w:sz w:val="24"/>
          <w:szCs w:val="24"/>
        </w:rPr>
        <w:t>“</w:t>
      </w:r>
      <w:r w:rsidR="007E3CFE" w:rsidRPr="00203975">
        <w:rPr>
          <w:rFonts w:ascii="Times New Roman" w:hAnsi="Times New Roman" w:cs="Times New Roman"/>
          <w:sz w:val="24"/>
          <w:szCs w:val="24"/>
        </w:rPr>
        <w:t>faith</w:t>
      </w:r>
      <w:r w:rsidR="00983E22">
        <w:rPr>
          <w:rFonts w:ascii="Times New Roman" w:hAnsi="Times New Roman" w:cs="Times New Roman"/>
          <w:sz w:val="24"/>
          <w:szCs w:val="24"/>
        </w:rPr>
        <w:t>”</w:t>
      </w:r>
      <w:r w:rsidR="007E3CFE" w:rsidRPr="00203975">
        <w:rPr>
          <w:rFonts w:ascii="Times New Roman" w:hAnsi="Times New Roman" w:cs="Times New Roman"/>
          <w:sz w:val="24"/>
          <w:szCs w:val="24"/>
        </w:rPr>
        <w:t xml:space="preserve"> may be</w:t>
      </w:r>
      <w:r w:rsidR="00534FD6" w:rsidRPr="00203975">
        <w:rPr>
          <w:rFonts w:ascii="Times New Roman" w:hAnsi="Times New Roman" w:cs="Times New Roman"/>
          <w:sz w:val="24"/>
          <w:szCs w:val="24"/>
        </w:rPr>
        <w:t xml:space="preserve"> safeguard</w:t>
      </w:r>
      <w:r w:rsidR="007E3CFE" w:rsidRPr="00203975">
        <w:rPr>
          <w:rFonts w:ascii="Times New Roman" w:hAnsi="Times New Roman" w:cs="Times New Roman"/>
          <w:sz w:val="24"/>
          <w:szCs w:val="24"/>
        </w:rPr>
        <w:t>ed</w:t>
      </w:r>
      <w:r w:rsidR="00534FD6" w:rsidRPr="00203975">
        <w:rPr>
          <w:rFonts w:ascii="Times New Roman" w:hAnsi="Times New Roman" w:cs="Times New Roman"/>
          <w:sz w:val="24"/>
          <w:szCs w:val="24"/>
        </w:rPr>
        <w:t>. The prob</w:t>
      </w:r>
      <w:r w:rsidR="007E3CFE" w:rsidRPr="00203975">
        <w:rPr>
          <w:rFonts w:ascii="Times New Roman" w:hAnsi="Times New Roman" w:cs="Times New Roman"/>
          <w:sz w:val="24"/>
          <w:szCs w:val="24"/>
        </w:rPr>
        <w:t>lem</w:t>
      </w:r>
      <w:r w:rsidR="00312306" w:rsidRPr="00203975">
        <w:rPr>
          <w:rFonts w:ascii="Times New Roman" w:hAnsi="Times New Roman" w:cs="Times New Roman"/>
          <w:sz w:val="24"/>
          <w:szCs w:val="24"/>
        </w:rPr>
        <w:t xml:space="preserve"> with that scenario</w:t>
      </w:r>
      <w:r w:rsidR="00341B6A" w:rsidRPr="00203975">
        <w:rPr>
          <w:rFonts w:ascii="Times New Roman" w:hAnsi="Times New Roman" w:cs="Times New Roman"/>
          <w:sz w:val="24"/>
          <w:szCs w:val="24"/>
        </w:rPr>
        <w:t xml:space="preserve">, </w:t>
      </w:r>
      <w:r w:rsidR="008C3EA2">
        <w:rPr>
          <w:rFonts w:ascii="Times New Roman" w:hAnsi="Times New Roman" w:cs="Times New Roman"/>
          <w:sz w:val="24"/>
          <w:szCs w:val="24"/>
        </w:rPr>
        <w:t>of course</w:t>
      </w:r>
      <w:r w:rsidR="00341B6A" w:rsidRPr="00203975">
        <w:rPr>
          <w:rFonts w:ascii="Times New Roman" w:hAnsi="Times New Roman" w:cs="Times New Roman"/>
          <w:sz w:val="24"/>
          <w:szCs w:val="24"/>
        </w:rPr>
        <w:t>,</w:t>
      </w:r>
      <w:r w:rsidR="00534FD6" w:rsidRPr="00203975">
        <w:rPr>
          <w:rFonts w:ascii="Times New Roman" w:hAnsi="Times New Roman" w:cs="Times New Roman"/>
          <w:sz w:val="24"/>
          <w:szCs w:val="24"/>
        </w:rPr>
        <w:t xml:space="preserve"> is that</w:t>
      </w:r>
      <w:r w:rsidR="00F02671" w:rsidRPr="00203975">
        <w:rPr>
          <w:rFonts w:ascii="Times New Roman" w:hAnsi="Times New Roman" w:cs="Times New Roman"/>
          <w:sz w:val="24"/>
          <w:szCs w:val="24"/>
        </w:rPr>
        <w:t xml:space="preserve"> </w:t>
      </w:r>
      <w:r w:rsidR="00534FD6" w:rsidRPr="00203975">
        <w:rPr>
          <w:rFonts w:ascii="Times New Roman" w:hAnsi="Times New Roman" w:cs="Times New Roman"/>
          <w:sz w:val="24"/>
          <w:szCs w:val="24"/>
        </w:rPr>
        <w:t xml:space="preserve">whatever historical events </w:t>
      </w:r>
      <w:r w:rsidR="008C3EA2">
        <w:rPr>
          <w:rFonts w:ascii="Times New Roman" w:hAnsi="Times New Roman" w:cs="Times New Roman"/>
          <w:sz w:val="24"/>
          <w:szCs w:val="24"/>
        </w:rPr>
        <w:t>lie</w:t>
      </w:r>
      <w:r w:rsidR="00534FD6"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behind the gospel stories</w:t>
      </w:r>
      <w:r w:rsidR="00534FD6" w:rsidRPr="00203975">
        <w:rPr>
          <w:rFonts w:ascii="Times New Roman" w:hAnsi="Times New Roman" w:cs="Times New Roman"/>
          <w:sz w:val="24"/>
          <w:szCs w:val="24"/>
        </w:rPr>
        <w:t xml:space="preserve"> have been transformed—sometimes radically—b</w:t>
      </w:r>
      <w:r w:rsidR="00312306" w:rsidRPr="00203975">
        <w:rPr>
          <w:rFonts w:ascii="Times New Roman" w:hAnsi="Times New Roman" w:cs="Times New Roman"/>
          <w:sz w:val="24"/>
          <w:szCs w:val="24"/>
        </w:rPr>
        <w:t xml:space="preserve">y the gospel writers into </w:t>
      </w:r>
      <w:r w:rsidR="00534FD6" w:rsidRPr="00203975">
        <w:rPr>
          <w:rFonts w:ascii="Times New Roman" w:hAnsi="Times New Roman" w:cs="Times New Roman"/>
          <w:sz w:val="24"/>
          <w:szCs w:val="24"/>
        </w:rPr>
        <w:t>narratives that resist</w:t>
      </w:r>
      <w:r w:rsidR="007E3CFE" w:rsidRPr="00203975">
        <w:rPr>
          <w:rFonts w:ascii="Times New Roman" w:hAnsi="Times New Roman" w:cs="Times New Roman"/>
          <w:sz w:val="24"/>
          <w:szCs w:val="24"/>
        </w:rPr>
        <w:t xml:space="preserve"> easy</w:t>
      </w:r>
      <w:r w:rsidR="00312306" w:rsidRPr="00203975">
        <w:rPr>
          <w:rFonts w:ascii="Times New Roman" w:hAnsi="Times New Roman" w:cs="Times New Roman"/>
          <w:sz w:val="24"/>
          <w:szCs w:val="24"/>
        </w:rPr>
        <w:t xml:space="preserve"> domestication.</w:t>
      </w:r>
      <w:r w:rsidR="00373C44">
        <w:rPr>
          <w:rFonts w:ascii="Times New Roman" w:hAnsi="Times New Roman" w:cs="Times New Roman"/>
          <w:sz w:val="24"/>
          <w:szCs w:val="24"/>
        </w:rPr>
        <w:t xml:space="preserve"> </w:t>
      </w:r>
      <w:r w:rsidR="008C3EA2">
        <w:rPr>
          <w:rFonts w:ascii="Times New Roman" w:hAnsi="Times New Roman" w:cs="Times New Roman"/>
          <w:sz w:val="24"/>
          <w:szCs w:val="24"/>
        </w:rPr>
        <w:t>For me t</w:t>
      </w:r>
      <w:r w:rsidR="00373C44">
        <w:rPr>
          <w:rFonts w:ascii="Times New Roman" w:hAnsi="Times New Roman" w:cs="Times New Roman"/>
          <w:sz w:val="24"/>
          <w:szCs w:val="24"/>
        </w:rPr>
        <w:t>o ignore the issue now would surely spell trouble for me later.</w:t>
      </w:r>
      <w:r w:rsidR="00B72175">
        <w:rPr>
          <w:rFonts w:ascii="Times New Roman" w:hAnsi="Times New Roman" w:cs="Times New Roman"/>
          <w:sz w:val="24"/>
          <w:szCs w:val="24"/>
        </w:rPr>
        <w:t xml:space="preserve"> </w:t>
      </w:r>
    </w:p>
    <w:p w:rsidR="00ED6DFD" w:rsidRPr="00203975" w:rsidRDefault="00ED6DFD" w:rsidP="003E6899">
      <w:pPr>
        <w:spacing w:after="0"/>
        <w:rPr>
          <w:rFonts w:ascii="Times New Roman" w:hAnsi="Times New Roman" w:cs="Times New Roman"/>
          <w:sz w:val="24"/>
          <w:szCs w:val="24"/>
        </w:rPr>
      </w:pPr>
    </w:p>
    <w:p w:rsidR="00F40AE7"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A725B6" w:rsidRPr="00203975">
        <w:rPr>
          <w:rFonts w:ascii="Times New Roman" w:hAnsi="Times New Roman" w:cs="Times New Roman"/>
          <w:sz w:val="24"/>
          <w:szCs w:val="24"/>
        </w:rPr>
        <w:t>I attempted in</w:t>
      </w:r>
      <w:r w:rsidR="00244E32">
        <w:rPr>
          <w:rFonts w:ascii="Times New Roman" w:hAnsi="Times New Roman" w:cs="Times New Roman"/>
          <w:sz w:val="24"/>
          <w:szCs w:val="24"/>
        </w:rPr>
        <w:t xml:space="preserve"> various ways to illustrate the problem</w:t>
      </w:r>
      <w:r w:rsidR="00F02671" w:rsidRPr="00203975">
        <w:rPr>
          <w:rFonts w:ascii="Times New Roman" w:hAnsi="Times New Roman" w:cs="Times New Roman"/>
          <w:sz w:val="24"/>
          <w:szCs w:val="24"/>
        </w:rPr>
        <w:t xml:space="preserve"> during the interview. First, I highlighted</w:t>
      </w:r>
      <w:r w:rsidR="00A725B6" w:rsidRPr="00203975">
        <w:rPr>
          <w:rFonts w:ascii="Times New Roman" w:hAnsi="Times New Roman" w:cs="Times New Roman"/>
          <w:sz w:val="24"/>
          <w:szCs w:val="24"/>
        </w:rPr>
        <w:t xml:space="preserve"> all the ways that the four gospels swung back and forth</w:t>
      </w:r>
      <w:r w:rsidR="00F40AE7" w:rsidRPr="00203975">
        <w:rPr>
          <w:rFonts w:ascii="Times New Roman" w:hAnsi="Times New Roman" w:cs="Times New Roman"/>
          <w:sz w:val="24"/>
          <w:szCs w:val="24"/>
        </w:rPr>
        <w:t>, sometimes wildly,</w:t>
      </w:r>
      <w:r w:rsidR="00A725B6" w:rsidRPr="00203975">
        <w:rPr>
          <w:rFonts w:ascii="Times New Roman" w:hAnsi="Times New Roman" w:cs="Times New Roman"/>
          <w:sz w:val="24"/>
          <w:szCs w:val="24"/>
        </w:rPr>
        <w:t xml:space="preserve"> between convergence and divergence in their </w:t>
      </w:r>
      <w:r w:rsidR="009C2EDD" w:rsidRPr="00203975">
        <w:rPr>
          <w:rFonts w:ascii="Times New Roman" w:hAnsi="Times New Roman" w:cs="Times New Roman"/>
          <w:sz w:val="24"/>
          <w:szCs w:val="24"/>
        </w:rPr>
        <w:t xml:space="preserve">various </w:t>
      </w:r>
      <w:r w:rsidR="00A725B6" w:rsidRPr="00203975">
        <w:rPr>
          <w:rFonts w:ascii="Times New Roman" w:hAnsi="Times New Roman" w:cs="Times New Roman"/>
          <w:sz w:val="24"/>
          <w:szCs w:val="24"/>
        </w:rPr>
        <w:t xml:space="preserve">accounts. My </w:t>
      </w:r>
      <w:r w:rsidR="00430E4F" w:rsidRPr="00203975">
        <w:rPr>
          <w:rFonts w:ascii="Times New Roman" w:hAnsi="Times New Roman" w:cs="Times New Roman"/>
          <w:sz w:val="24"/>
          <w:szCs w:val="24"/>
        </w:rPr>
        <w:t>hope</w:t>
      </w:r>
      <w:r w:rsidR="00A725B6" w:rsidRPr="00203975">
        <w:rPr>
          <w:rFonts w:ascii="Times New Roman" w:hAnsi="Times New Roman" w:cs="Times New Roman"/>
          <w:sz w:val="24"/>
          <w:szCs w:val="24"/>
        </w:rPr>
        <w:t xml:space="preserve"> was to </w:t>
      </w:r>
      <w:r w:rsidR="00430E4F" w:rsidRPr="00203975">
        <w:rPr>
          <w:rFonts w:ascii="Times New Roman" w:hAnsi="Times New Roman" w:cs="Times New Roman"/>
          <w:sz w:val="24"/>
          <w:szCs w:val="24"/>
        </w:rPr>
        <w:t>demonstrate</w:t>
      </w:r>
      <w:r w:rsidR="00A725B6" w:rsidRPr="00203975">
        <w:rPr>
          <w:rFonts w:ascii="Times New Roman" w:hAnsi="Times New Roman" w:cs="Times New Roman"/>
          <w:sz w:val="24"/>
          <w:szCs w:val="24"/>
        </w:rPr>
        <w:t xml:space="preserve"> that a</w:t>
      </w:r>
      <w:r w:rsidR="00F02671" w:rsidRPr="00203975">
        <w:rPr>
          <w:rFonts w:ascii="Times New Roman" w:hAnsi="Times New Roman" w:cs="Times New Roman"/>
          <w:sz w:val="24"/>
          <w:szCs w:val="24"/>
        </w:rPr>
        <w:t xml:space="preserve"> minor</w:t>
      </w:r>
      <w:r w:rsidR="00A725B6" w:rsidRPr="00203975">
        <w:rPr>
          <w:rFonts w:ascii="Times New Roman" w:hAnsi="Times New Roman" w:cs="Times New Roman"/>
          <w:sz w:val="24"/>
          <w:szCs w:val="24"/>
        </w:rPr>
        <w:t xml:space="preserve"> harmonization in one spot </w:t>
      </w:r>
      <w:r w:rsidR="00EC6A30" w:rsidRPr="00203975">
        <w:rPr>
          <w:rFonts w:ascii="Times New Roman" w:hAnsi="Times New Roman" w:cs="Times New Roman"/>
          <w:sz w:val="24"/>
          <w:szCs w:val="24"/>
        </w:rPr>
        <w:t>would throw</w:t>
      </w:r>
      <w:r w:rsidR="00A725B6" w:rsidRPr="00203975">
        <w:rPr>
          <w:rFonts w:ascii="Times New Roman" w:hAnsi="Times New Roman" w:cs="Times New Roman"/>
          <w:sz w:val="24"/>
          <w:szCs w:val="24"/>
        </w:rPr>
        <w:t xml:space="preserve"> the </w:t>
      </w:r>
      <w:r w:rsidR="00341B6A" w:rsidRPr="00203975">
        <w:rPr>
          <w:rFonts w:ascii="Times New Roman" w:hAnsi="Times New Roman" w:cs="Times New Roman"/>
          <w:sz w:val="24"/>
          <w:szCs w:val="24"/>
        </w:rPr>
        <w:t>remaining</w:t>
      </w:r>
      <w:r w:rsidR="00F02671" w:rsidRPr="00203975">
        <w:rPr>
          <w:rFonts w:ascii="Times New Roman" w:hAnsi="Times New Roman" w:cs="Times New Roman"/>
          <w:sz w:val="24"/>
          <w:szCs w:val="24"/>
        </w:rPr>
        <w:t xml:space="preserve"> narrative</w:t>
      </w:r>
      <w:r w:rsidR="00341B6A" w:rsidRPr="00203975">
        <w:rPr>
          <w:rFonts w:ascii="Times New Roman" w:hAnsi="Times New Roman" w:cs="Times New Roman"/>
          <w:sz w:val="24"/>
          <w:szCs w:val="24"/>
        </w:rPr>
        <w:t>s</w:t>
      </w:r>
      <w:r w:rsidR="00EC6A30" w:rsidRPr="00203975">
        <w:rPr>
          <w:rFonts w:ascii="Times New Roman" w:hAnsi="Times New Roman" w:cs="Times New Roman"/>
          <w:sz w:val="24"/>
          <w:szCs w:val="24"/>
        </w:rPr>
        <w:t xml:space="preserve"> off kilter and demand</w:t>
      </w:r>
      <w:r w:rsidR="00A725B6" w:rsidRPr="00203975">
        <w:rPr>
          <w:rFonts w:ascii="Times New Roman" w:hAnsi="Times New Roman" w:cs="Times New Roman"/>
          <w:sz w:val="24"/>
          <w:szCs w:val="24"/>
        </w:rPr>
        <w:t xml:space="preserve"> that one continue </w:t>
      </w:r>
      <w:r w:rsidR="009C2EDD" w:rsidRPr="00203975">
        <w:rPr>
          <w:rFonts w:ascii="Times New Roman" w:hAnsi="Times New Roman" w:cs="Times New Roman"/>
          <w:sz w:val="24"/>
          <w:szCs w:val="24"/>
        </w:rPr>
        <w:t>to recalibrate</w:t>
      </w:r>
      <w:r w:rsidR="00A725B6"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e</w:t>
      </w:r>
      <w:r w:rsidR="00F40AE7" w:rsidRPr="00203975">
        <w:rPr>
          <w:rFonts w:ascii="Times New Roman" w:hAnsi="Times New Roman" w:cs="Times New Roman"/>
          <w:sz w:val="24"/>
          <w:szCs w:val="24"/>
        </w:rPr>
        <w:t xml:space="preserve">ach </w:t>
      </w:r>
      <w:r w:rsidR="00F02671" w:rsidRPr="00203975">
        <w:rPr>
          <w:rFonts w:ascii="Times New Roman" w:hAnsi="Times New Roman" w:cs="Times New Roman"/>
          <w:sz w:val="24"/>
          <w:szCs w:val="24"/>
        </w:rPr>
        <w:t xml:space="preserve">in a systematic </w:t>
      </w:r>
      <w:r w:rsidR="00A725B6" w:rsidRPr="00203975">
        <w:rPr>
          <w:rFonts w:ascii="Times New Roman" w:hAnsi="Times New Roman" w:cs="Times New Roman"/>
          <w:sz w:val="24"/>
          <w:szCs w:val="24"/>
        </w:rPr>
        <w:t xml:space="preserve">manner. The end result would </w:t>
      </w:r>
      <w:r w:rsidR="00F02671" w:rsidRPr="00203975">
        <w:rPr>
          <w:rFonts w:ascii="Times New Roman" w:hAnsi="Times New Roman" w:cs="Times New Roman"/>
          <w:sz w:val="24"/>
          <w:szCs w:val="24"/>
        </w:rPr>
        <w:t xml:space="preserve">surely </w:t>
      </w:r>
      <w:r w:rsidR="00A725B6" w:rsidRPr="00203975">
        <w:rPr>
          <w:rFonts w:ascii="Times New Roman" w:hAnsi="Times New Roman" w:cs="Times New Roman"/>
          <w:sz w:val="24"/>
          <w:szCs w:val="24"/>
        </w:rPr>
        <w:t xml:space="preserve">be a </w:t>
      </w:r>
      <w:r w:rsidR="009C2EDD" w:rsidRPr="00203975">
        <w:rPr>
          <w:rFonts w:ascii="Times New Roman" w:hAnsi="Times New Roman" w:cs="Times New Roman"/>
          <w:sz w:val="24"/>
          <w:szCs w:val="24"/>
        </w:rPr>
        <w:t>non-canonical</w:t>
      </w:r>
      <w:r w:rsidR="00430E4F" w:rsidRPr="00203975">
        <w:rPr>
          <w:rFonts w:ascii="Times New Roman" w:hAnsi="Times New Roman" w:cs="Times New Roman"/>
          <w:sz w:val="24"/>
          <w:szCs w:val="24"/>
        </w:rPr>
        <w:t>—perhaps unrecognizable—</w:t>
      </w:r>
      <w:r w:rsidR="00A725B6" w:rsidRPr="00203975">
        <w:rPr>
          <w:rFonts w:ascii="Times New Roman" w:hAnsi="Times New Roman" w:cs="Times New Roman"/>
          <w:sz w:val="24"/>
          <w:szCs w:val="24"/>
        </w:rPr>
        <w:t xml:space="preserve">single gospel </w:t>
      </w:r>
      <w:r w:rsidR="009C2EDD" w:rsidRPr="00203975">
        <w:rPr>
          <w:rFonts w:ascii="Times New Roman" w:hAnsi="Times New Roman" w:cs="Times New Roman"/>
          <w:sz w:val="24"/>
          <w:szCs w:val="24"/>
        </w:rPr>
        <w:t xml:space="preserve">narrative that </w:t>
      </w:r>
      <w:r w:rsidR="00A725B6" w:rsidRPr="00203975">
        <w:rPr>
          <w:rFonts w:ascii="Times New Roman" w:hAnsi="Times New Roman" w:cs="Times New Roman"/>
          <w:sz w:val="24"/>
          <w:szCs w:val="24"/>
        </w:rPr>
        <w:t>flatten</w:t>
      </w:r>
      <w:r w:rsidR="009C2EDD" w:rsidRPr="00203975">
        <w:rPr>
          <w:rFonts w:ascii="Times New Roman" w:hAnsi="Times New Roman" w:cs="Times New Roman"/>
          <w:sz w:val="24"/>
          <w:szCs w:val="24"/>
        </w:rPr>
        <w:t>s</w:t>
      </w:r>
      <w:r w:rsidR="00A725B6" w:rsidRPr="00203975">
        <w:rPr>
          <w:rFonts w:ascii="Times New Roman" w:hAnsi="Times New Roman" w:cs="Times New Roman"/>
          <w:sz w:val="24"/>
          <w:szCs w:val="24"/>
        </w:rPr>
        <w:t xml:space="preserve"> the rich</w:t>
      </w:r>
      <w:r w:rsidR="009C2EDD" w:rsidRPr="00203975">
        <w:rPr>
          <w:rFonts w:ascii="Times New Roman" w:hAnsi="Times New Roman" w:cs="Times New Roman"/>
          <w:sz w:val="24"/>
          <w:szCs w:val="24"/>
        </w:rPr>
        <w:t>, di</w:t>
      </w:r>
      <w:r w:rsidR="00A725B6" w:rsidRPr="00203975">
        <w:rPr>
          <w:rFonts w:ascii="Times New Roman" w:hAnsi="Times New Roman" w:cs="Times New Roman"/>
          <w:sz w:val="24"/>
          <w:szCs w:val="24"/>
        </w:rPr>
        <w:t>verse</w:t>
      </w:r>
      <w:r w:rsidR="00EC6A30" w:rsidRPr="00203975">
        <w:rPr>
          <w:rFonts w:ascii="Times New Roman" w:hAnsi="Times New Roman" w:cs="Times New Roman"/>
          <w:sz w:val="24"/>
          <w:szCs w:val="24"/>
        </w:rPr>
        <w:t xml:space="preserve"> and distinctive witness of the each</w:t>
      </w:r>
      <w:r w:rsidR="00B17AFD" w:rsidRPr="00203975">
        <w:rPr>
          <w:rFonts w:ascii="Times New Roman" w:hAnsi="Times New Roman" w:cs="Times New Roman"/>
          <w:sz w:val="24"/>
          <w:szCs w:val="24"/>
        </w:rPr>
        <w:t xml:space="preserve"> individual</w:t>
      </w:r>
      <w:r w:rsidR="00EC6A30" w:rsidRPr="00203975">
        <w:rPr>
          <w:rFonts w:ascii="Times New Roman" w:hAnsi="Times New Roman" w:cs="Times New Roman"/>
          <w:sz w:val="24"/>
          <w:szCs w:val="24"/>
        </w:rPr>
        <w:t xml:space="preserve"> gospel</w:t>
      </w:r>
      <w:r w:rsidR="00F02671" w:rsidRPr="00203975">
        <w:rPr>
          <w:rFonts w:ascii="Times New Roman" w:hAnsi="Times New Roman" w:cs="Times New Roman"/>
          <w:sz w:val="24"/>
          <w:szCs w:val="24"/>
        </w:rPr>
        <w:t xml:space="preserve">. </w:t>
      </w:r>
      <w:r w:rsidR="009C2EDD" w:rsidRPr="00203975">
        <w:rPr>
          <w:rFonts w:ascii="Times New Roman" w:hAnsi="Times New Roman" w:cs="Times New Roman"/>
          <w:sz w:val="24"/>
          <w:szCs w:val="24"/>
        </w:rPr>
        <w:t xml:space="preserve">I </w:t>
      </w:r>
      <w:r w:rsidR="00A725B6" w:rsidRPr="00203975">
        <w:rPr>
          <w:rFonts w:ascii="Times New Roman" w:hAnsi="Times New Roman" w:cs="Times New Roman"/>
          <w:sz w:val="24"/>
          <w:szCs w:val="24"/>
        </w:rPr>
        <w:t xml:space="preserve">was unwilling to </w:t>
      </w:r>
      <w:r w:rsidR="00F33D49">
        <w:rPr>
          <w:rFonts w:ascii="Times New Roman" w:hAnsi="Times New Roman" w:cs="Times New Roman"/>
          <w:sz w:val="24"/>
          <w:szCs w:val="24"/>
        </w:rPr>
        <w:t xml:space="preserve">do </w:t>
      </w:r>
      <w:r w:rsidR="00A725B6" w:rsidRPr="00203975">
        <w:rPr>
          <w:rFonts w:ascii="Times New Roman" w:hAnsi="Times New Roman" w:cs="Times New Roman"/>
          <w:sz w:val="24"/>
          <w:szCs w:val="24"/>
        </w:rPr>
        <w:t xml:space="preserve">that. </w:t>
      </w:r>
      <w:r w:rsidR="00D234AB" w:rsidRPr="00203975">
        <w:rPr>
          <w:rFonts w:ascii="Times New Roman" w:hAnsi="Times New Roman" w:cs="Times New Roman"/>
          <w:sz w:val="24"/>
          <w:szCs w:val="24"/>
        </w:rPr>
        <w:t>M</w:t>
      </w:r>
      <w:r w:rsidR="00312306" w:rsidRPr="00203975">
        <w:rPr>
          <w:rFonts w:ascii="Times New Roman" w:hAnsi="Times New Roman" w:cs="Times New Roman"/>
          <w:sz w:val="24"/>
          <w:szCs w:val="24"/>
        </w:rPr>
        <w:t>y</w:t>
      </w:r>
      <w:r w:rsidR="00A725B6" w:rsidRPr="00203975">
        <w:rPr>
          <w:rFonts w:ascii="Times New Roman" w:hAnsi="Times New Roman" w:cs="Times New Roman"/>
          <w:sz w:val="24"/>
          <w:szCs w:val="24"/>
        </w:rPr>
        <w:t xml:space="preserve"> response</w:t>
      </w:r>
      <w:r w:rsidR="00D234AB" w:rsidRPr="00203975">
        <w:rPr>
          <w:rFonts w:ascii="Times New Roman" w:hAnsi="Times New Roman" w:cs="Times New Roman"/>
          <w:sz w:val="24"/>
          <w:szCs w:val="24"/>
        </w:rPr>
        <w:t>, however,</w:t>
      </w:r>
      <w:r w:rsidR="00A725B6" w:rsidRPr="00203975">
        <w:rPr>
          <w:rFonts w:ascii="Times New Roman" w:hAnsi="Times New Roman" w:cs="Times New Roman"/>
          <w:sz w:val="24"/>
          <w:szCs w:val="24"/>
        </w:rPr>
        <w:t xml:space="preserve"> </w:t>
      </w:r>
      <w:r w:rsidR="00B72175">
        <w:rPr>
          <w:rFonts w:ascii="Times New Roman" w:hAnsi="Times New Roman" w:cs="Times New Roman"/>
          <w:sz w:val="24"/>
          <w:szCs w:val="24"/>
        </w:rPr>
        <w:t>fell on deaf ears</w:t>
      </w:r>
      <w:r w:rsidR="00373C44">
        <w:rPr>
          <w:rFonts w:ascii="Times New Roman" w:hAnsi="Times New Roman" w:cs="Times New Roman"/>
          <w:sz w:val="24"/>
          <w:szCs w:val="24"/>
        </w:rPr>
        <w:t>.</w:t>
      </w:r>
      <w:r w:rsidR="00A725B6" w:rsidRPr="00203975">
        <w:rPr>
          <w:rFonts w:ascii="Times New Roman" w:hAnsi="Times New Roman" w:cs="Times New Roman"/>
          <w:sz w:val="24"/>
          <w:szCs w:val="24"/>
        </w:rPr>
        <w:t xml:space="preserve"> I then moved</w:t>
      </w:r>
      <w:r w:rsidR="00430E4F" w:rsidRPr="00203975">
        <w:rPr>
          <w:rFonts w:ascii="Times New Roman" w:hAnsi="Times New Roman" w:cs="Times New Roman"/>
          <w:sz w:val="24"/>
          <w:szCs w:val="24"/>
        </w:rPr>
        <w:t xml:space="preserve"> on to a</w:t>
      </w:r>
      <w:r w:rsidR="00A725B6" w:rsidRPr="00203975">
        <w:rPr>
          <w:rFonts w:ascii="Times New Roman" w:hAnsi="Times New Roman" w:cs="Times New Roman"/>
          <w:sz w:val="24"/>
          <w:szCs w:val="24"/>
        </w:rPr>
        <w:t xml:space="preserve"> survey of the various approaches to the gospels</w:t>
      </w:r>
      <w:r w:rsidR="00312306" w:rsidRPr="00203975">
        <w:rPr>
          <w:rFonts w:ascii="Times New Roman" w:hAnsi="Times New Roman" w:cs="Times New Roman"/>
          <w:sz w:val="24"/>
          <w:szCs w:val="24"/>
        </w:rPr>
        <w:t xml:space="preserve"> in the </w:t>
      </w:r>
      <w:r w:rsidR="00430E4F" w:rsidRPr="00203975">
        <w:rPr>
          <w:rFonts w:ascii="Times New Roman" w:hAnsi="Times New Roman" w:cs="Times New Roman"/>
          <w:sz w:val="24"/>
          <w:szCs w:val="24"/>
        </w:rPr>
        <w:t>history</w:t>
      </w:r>
      <w:r w:rsidR="00F02671" w:rsidRPr="00203975">
        <w:rPr>
          <w:rFonts w:ascii="Times New Roman" w:hAnsi="Times New Roman" w:cs="Times New Roman"/>
          <w:sz w:val="24"/>
          <w:szCs w:val="24"/>
        </w:rPr>
        <w:t xml:space="preserve"> of biblical scholarship</w:t>
      </w:r>
      <w:r w:rsidR="00A725B6" w:rsidRPr="00203975">
        <w:rPr>
          <w:rFonts w:ascii="Times New Roman" w:hAnsi="Times New Roman" w:cs="Times New Roman"/>
          <w:sz w:val="24"/>
          <w:szCs w:val="24"/>
        </w:rPr>
        <w:t xml:space="preserve">. I </w:t>
      </w:r>
      <w:r w:rsidR="009C2EDD" w:rsidRPr="00203975">
        <w:rPr>
          <w:rFonts w:ascii="Times New Roman" w:hAnsi="Times New Roman" w:cs="Times New Roman"/>
          <w:sz w:val="24"/>
          <w:szCs w:val="24"/>
        </w:rPr>
        <w:t>sought</w:t>
      </w:r>
      <w:r w:rsidR="00A725B6" w:rsidRPr="00203975">
        <w:rPr>
          <w:rFonts w:ascii="Times New Roman" w:hAnsi="Times New Roman" w:cs="Times New Roman"/>
          <w:sz w:val="24"/>
          <w:szCs w:val="24"/>
        </w:rPr>
        <w:t xml:space="preserve"> to illustrate that there was no one </w:t>
      </w:r>
      <w:r w:rsidR="00430E4F" w:rsidRPr="00203975">
        <w:rPr>
          <w:rFonts w:ascii="Times New Roman" w:hAnsi="Times New Roman" w:cs="Times New Roman"/>
          <w:sz w:val="24"/>
          <w:szCs w:val="24"/>
        </w:rPr>
        <w:t xml:space="preserve">easy </w:t>
      </w:r>
      <w:r w:rsidR="00A725B6" w:rsidRPr="00203975">
        <w:rPr>
          <w:rFonts w:ascii="Times New Roman" w:hAnsi="Times New Roman" w:cs="Times New Roman"/>
          <w:sz w:val="24"/>
          <w:szCs w:val="24"/>
        </w:rPr>
        <w:t xml:space="preserve">way to solve the </w:t>
      </w:r>
      <w:r w:rsidR="009C2EDD" w:rsidRPr="00203975">
        <w:rPr>
          <w:rFonts w:ascii="Times New Roman" w:hAnsi="Times New Roman" w:cs="Times New Roman"/>
          <w:sz w:val="24"/>
          <w:szCs w:val="24"/>
        </w:rPr>
        <w:t>complex dilemma presented by the gospels</w:t>
      </w:r>
      <w:r w:rsidR="00430E4F" w:rsidRPr="00203975">
        <w:rPr>
          <w:rFonts w:ascii="Times New Roman" w:hAnsi="Times New Roman" w:cs="Times New Roman"/>
          <w:sz w:val="24"/>
          <w:szCs w:val="24"/>
        </w:rPr>
        <w:t>’</w:t>
      </w:r>
      <w:r w:rsidR="009C2EDD"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 xml:space="preserve">literary </w:t>
      </w:r>
      <w:r w:rsidR="009C2EDD" w:rsidRPr="00203975">
        <w:rPr>
          <w:rFonts w:ascii="Times New Roman" w:hAnsi="Times New Roman" w:cs="Times New Roman"/>
          <w:sz w:val="24"/>
          <w:szCs w:val="24"/>
        </w:rPr>
        <w:t>interrelationship</w:t>
      </w:r>
      <w:r w:rsidR="00F02671" w:rsidRPr="00203975">
        <w:rPr>
          <w:rFonts w:ascii="Times New Roman" w:hAnsi="Times New Roman" w:cs="Times New Roman"/>
          <w:sz w:val="24"/>
          <w:szCs w:val="24"/>
        </w:rPr>
        <w:t>s and that to expect me to do so</w:t>
      </w:r>
      <w:r w:rsidR="009C2EDD" w:rsidRPr="00203975">
        <w:rPr>
          <w:rFonts w:ascii="Times New Roman" w:hAnsi="Times New Roman" w:cs="Times New Roman"/>
          <w:sz w:val="24"/>
          <w:szCs w:val="24"/>
        </w:rPr>
        <w:t xml:space="preserve"> </w:t>
      </w:r>
      <w:r w:rsidR="00430E4F" w:rsidRPr="00203975">
        <w:rPr>
          <w:rFonts w:ascii="Times New Roman" w:hAnsi="Times New Roman" w:cs="Times New Roman"/>
          <w:sz w:val="24"/>
          <w:szCs w:val="24"/>
        </w:rPr>
        <w:t xml:space="preserve">on the spot </w:t>
      </w:r>
      <w:r w:rsidR="0061789B" w:rsidRPr="00203975">
        <w:rPr>
          <w:rFonts w:ascii="Times New Roman" w:hAnsi="Times New Roman" w:cs="Times New Roman"/>
          <w:sz w:val="24"/>
          <w:szCs w:val="24"/>
        </w:rPr>
        <w:t>was</w:t>
      </w:r>
      <w:r w:rsidR="009C2EDD" w:rsidRPr="00203975">
        <w:rPr>
          <w:rFonts w:ascii="Times New Roman" w:hAnsi="Times New Roman" w:cs="Times New Roman"/>
          <w:sz w:val="24"/>
          <w:szCs w:val="24"/>
        </w:rPr>
        <w:t xml:space="preserve"> </w:t>
      </w:r>
      <w:r w:rsidR="0040702E" w:rsidRPr="00203975">
        <w:rPr>
          <w:rFonts w:ascii="Times New Roman" w:hAnsi="Times New Roman" w:cs="Times New Roman"/>
          <w:sz w:val="24"/>
          <w:szCs w:val="24"/>
        </w:rPr>
        <w:t xml:space="preserve">at the very least </w:t>
      </w:r>
      <w:r w:rsidR="009C2EDD" w:rsidRPr="00203975">
        <w:rPr>
          <w:rFonts w:ascii="Times New Roman" w:hAnsi="Times New Roman" w:cs="Times New Roman"/>
          <w:sz w:val="24"/>
          <w:szCs w:val="24"/>
        </w:rPr>
        <w:t>unfair</w:t>
      </w:r>
      <w:r w:rsidR="00A725B6"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I</w:t>
      </w:r>
      <w:r w:rsidR="00430E4F"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surveyed</w:t>
      </w:r>
      <w:r w:rsidR="0040702E" w:rsidRPr="00203975">
        <w:rPr>
          <w:rFonts w:ascii="Times New Roman" w:hAnsi="Times New Roman" w:cs="Times New Roman"/>
          <w:sz w:val="24"/>
          <w:szCs w:val="24"/>
        </w:rPr>
        <w:t xml:space="preserve"> every major figure</w:t>
      </w:r>
      <w:r w:rsidR="00FE3B74">
        <w:rPr>
          <w:rFonts w:ascii="Times New Roman" w:hAnsi="Times New Roman" w:cs="Times New Roman"/>
          <w:sz w:val="24"/>
          <w:szCs w:val="24"/>
        </w:rPr>
        <w:t xml:space="preserve"> in NT scholarship</w:t>
      </w:r>
      <w:r w:rsidR="00312306" w:rsidRPr="00203975">
        <w:rPr>
          <w:rFonts w:ascii="Times New Roman" w:hAnsi="Times New Roman" w:cs="Times New Roman"/>
          <w:sz w:val="24"/>
          <w:szCs w:val="24"/>
        </w:rPr>
        <w:t>—</w:t>
      </w:r>
      <w:r w:rsidR="00F02671" w:rsidRPr="00203975">
        <w:rPr>
          <w:rFonts w:ascii="Times New Roman" w:hAnsi="Times New Roman" w:cs="Times New Roman"/>
          <w:sz w:val="24"/>
          <w:szCs w:val="24"/>
        </w:rPr>
        <w:t xml:space="preserve">from Origen </w:t>
      </w:r>
      <w:r w:rsidR="002B5370" w:rsidRPr="00203975">
        <w:rPr>
          <w:rFonts w:ascii="Times New Roman" w:hAnsi="Times New Roman" w:cs="Times New Roman"/>
          <w:sz w:val="24"/>
          <w:szCs w:val="24"/>
        </w:rPr>
        <w:t>and</w:t>
      </w:r>
      <w:r w:rsidR="00F02671" w:rsidRPr="00203975">
        <w:rPr>
          <w:rFonts w:ascii="Times New Roman" w:hAnsi="Times New Roman" w:cs="Times New Roman"/>
          <w:sz w:val="24"/>
          <w:szCs w:val="24"/>
        </w:rPr>
        <w:t xml:space="preserve"> Ter</w:t>
      </w:r>
      <w:r w:rsidR="002B5370" w:rsidRPr="00203975">
        <w:rPr>
          <w:rFonts w:ascii="Times New Roman" w:hAnsi="Times New Roman" w:cs="Times New Roman"/>
          <w:sz w:val="24"/>
          <w:szCs w:val="24"/>
        </w:rPr>
        <w:t>tullian to Augustine and</w:t>
      </w:r>
      <w:r w:rsidR="00F02671" w:rsidRPr="00203975">
        <w:rPr>
          <w:rFonts w:ascii="Times New Roman" w:hAnsi="Times New Roman" w:cs="Times New Roman"/>
          <w:sz w:val="24"/>
          <w:szCs w:val="24"/>
        </w:rPr>
        <w:t xml:space="preserve"> Calvin, reaching all the way up to</w:t>
      </w:r>
      <w:r w:rsidR="009C2EDD" w:rsidRPr="00203975">
        <w:rPr>
          <w:rFonts w:ascii="Times New Roman" w:hAnsi="Times New Roman" w:cs="Times New Roman"/>
          <w:sz w:val="24"/>
          <w:szCs w:val="24"/>
        </w:rPr>
        <w:t xml:space="preserve"> </w:t>
      </w:r>
      <w:r w:rsidR="00F02671" w:rsidRPr="00203975">
        <w:rPr>
          <w:rFonts w:ascii="Times New Roman" w:hAnsi="Times New Roman" w:cs="Times New Roman"/>
          <w:sz w:val="24"/>
          <w:szCs w:val="24"/>
        </w:rPr>
        <w:t>Albert Schweitzer and</w:t>
      </w:r>
      <w:r w:rsidR="009C2EDD" w:rsidRPr="00203975">
        <w:rPr>
          <w:rFonts w:ascii="Times New Roman" w:hAnsi="Times New Roman" w:cs="Times New Roman"/>
          <w:sz w:val="24"/>
          <w:szCs w:val="24"/>
        </w:rPr>
        <w:t xml:space="preserve"> Rudolf </w:t>
      </w:r>
      <w:proofErr w:type="spellStart"/>
      <w:r w:rsidR="009C2EDD" w:rsidRPr="00203975">
        <w:rPr>
          <w:rFonts w:ascii="Times New Roman" w:hAnsi="Times New Roman" w:cs="Times New Roman"/>
          <w:sz w:val="24"/>
          <w:szCs w:val="24"/>
        </w:rPr>
        <w:t>Bultmann</w:t>
      </w:r>
      <w:proofErr w:type="spellEnd"/>
      <w:r w:rsidR="00F02671" w:rsidRPr="00203975">
        <w:rPr>
          <w:rFonts w:ascii="Times New Roman" w:hAnsi="Times New Roman" w:cs="Times New Roman"/>
          <w:sz w:val="24"/>
          <w:szCs w:val="24"/>
        </w:rPr>
        <w:t xml:space="preserve">. All </w:t>
      </w:r>
      <w:r w:rsidR="00312306" w:rsidRPr="00203975">
        <w:rPr>
          <w:rFonts w:ascii="Times New Roman" w:hAnsi="Times New Roman" w:cs="Times New Roman"/>
          <w:sz w:val="24"/>
          <w:szCs w:val="24"/>
        </w:rPr>
        <w:t xml:space="preserve">of </w:t>
      </w:r>
      <w:r w:rsidR="00F02671" w:rsidRPr="00203975">
        <w:rPr>
          <w:rFonts w:ascii="Times New Roman" w:hAnsi="Times New Roman" w:cs="Times New Roman"/>
          <w:sz w:val="24"/>
          <w:szCs w:val="24"/>
        </w:rPr>
        <w:t>this</w:t>
      </w:r>
      <w:r w:rsidR="002B5370" w:rsidRPr="00203975">
        <w:rPr>
          <w:rFonts w:ascii="Times New Roman" w:hAnsi="Times New Roman" w:cs="Times New Roman"/>
          <w:sz w:val="24"/>
          <w:szCs w:val="24"/>
        </w:rPr>
        <w:t>, however,</w:t>
      </w:r>
      <w:r w:rsidR="0061789B" w:rsidRPr="00203975">
        <w:rPr>
          <w:rFonts w:ascii="Times New Roman" w:hAnsi="Times New Roman" w:cs="Times New Roman"/>
          <w:sz w:val="24"/>
          <w:szCs w:val="24"/>
        </w:rPr>
        <w:t xml:space="preserve"> </w:t>
      </w:r>
      <w:r w:rsidR="00B72175">
        <w:rPr>
          <w:rFonts w:ascii="Times New Roman" w:hAnsi="Times New Roman" w:cs="Times New Roman"/>
          <w:sz w:val="24"/>
          <w:szCs w:val="24"/>
        </w:rPr>
        <w:t>did not deter the interrogator</w:t>
      </w:r>
      <w:r w:rsidR="00241CE5">
        <w:rPr>
          <w:rFonts w:ascii="Times New Roman" w:hAnsi="Times New Roman" w:cs="Times New Roman"/>
          <w:sz w:val="24"/>
          <w:szCs w:val="24"/>
        </w:rPr>
        <w:t xml:space="preserve"> and t</w:t>
      </w:r>
      <w:r w:rsidR="0040702E" w:rsidRPr="00203975">
        <w:rPr>
          <w:rFonts w:ascii="Times New Roman" w:hAnsi="Times New Roman" w:cs="Times New Roman"/>
          <w:sz w:val="24"/>
          <w:szCs w:val="24"/>
        </w:rPr>
        <w:t xml:space="preserve">he question hung in the air. </w:t>
      </w:r>
      <w:r w:rsidR="0061789B" w:rsidRPr="00203975">
        <w:rPr>
          <w:rFonts w:ascii="Times New Roman" w:hAnsi="Times New Roman" w:cs="Times New Roman"/>
          <w:sz w:val="24"/>
          <w:szCs w:val="24"/>
        </w:rPr>
        <w:t xml:space="preserve">My </w:t>
      </w:r>
      <w:r w:rsidR="00FE3B74">
        <w:rPr>
          <w:rFonts w:ascii="Times New Roman" w:hAnsi="Times New Roman" w:cs="Times New Roman"/>
          <w:sz w:val="24"/>
          <w:szCs w:val="24"/>
        </w:rPr>
        <w:t>final</w:t>
      </w:r>
      <w:r w:rsidR="0061789B" w:rsidRPr="00203975">
        <w:rPr>
          <w:rFonts w:ascii="Times New Roman" w:hAnsi="Times New Roman" w:cs="Times New Roman"/>
          <w:sz w:val="24"/>
          <w:szCs w:val="24"/>
        </w:rPr>
        <w:t xml:space="preserve"> </w:t>
      </w:r>
      <w:r w:rsidR="00E6030B" w:rsidRPr="00203975">
        <w:rPr>
          <w:rFonts w:ascii="Times New Roman" w:hAnsi="Times New Roman" w:cs="Times New Roman"/>
          <w:sz w:val="24"/>
          <w:szCs w:val="24"/>
        </w:rPr>
        <w:t xml:space="preserve">resort </w:t>
      </w:r>
      <w:r w:rsidR="00DE20F8" w:rsidRPr="00203975">
        <w:rPr>
          <w:rFonts w:ascii="Times New Roman" w:hAnsi="Times New Roman" w:cs="Times New Roman"/>
          <w:sz w:val="24"/>
          <w:szCs w:val="24"/>
        </w:rPr>
        <w:t>was to call o</w:t>
      </w:r>
      <w:r w:rsidR="00FE3B74">
        <w:rPr>
          <w:rFonts w:ascii="Times New Roman" w:hAnsi="Times New Roman" w:cs="Times New Roman"/>
          <w:sz w:val="24"/>
          <w:szCs w:val="24"/>
        </w:rPr>
        <w:t>n</w:t>
      </w:r>
      <w:r w:rsidR="00F40AE7" w:rsidRPr="00203975">
        <w:rPr>
          <w:rFonts w:ascii="Times New Roman" w:hAnsi="Times New Roman" w:cs="Times New Roman"/>
          <w:sz w:val="24"/>
          <w:szCs w:val="24"/>
        </w:rPr>
        <w:t xml:space="preserve"> </w:t>
      </w:r>
      <w:r w:rsidR="00DE20F8" w:rsidRPr="00203975">
        <w:rPr>
          <w:rFonts w:ascii="Times New Roman" w:hAnsi="Times New Roman" w:cs="Times New Roman"/>
          <w:sz w:val="24"/>
          <w:szCs w:val="24"/>
        </w:rPr>
        <w:t xml:space="preserve">early church tradition and </w:t>
      </w:r>
      <w:r w:rsidR="00E6030B" w:rsidRPr="00203975">
        <w:rPr>
          <w:rFonts w:ascii="Times New Roman" w:hAnsi="Times New Roman" w:cs="Times New Roman"/>
          <w:sz w:val="24"/>
          <w:szCs w:val="24"/>
        </w:rPr>
        <w:t>argue</w:t>
      </w:r>
      <w:r w:rsidR="009C2EDD" w:rsidRPr="00203975">
        <w:rPr>
          <w:rFonts w:ascii="Times New Roman" w:hAnsi="Times New Roman" w:cs="Times New Roman"/>
          <w:sz w:val="24"/>
          <w:szCs w:val="24"/>
        </w:rPr>
        <w:t xml:space="preserve"> </w:t>
      </w:r>
      <w:r w:rsidR="00A725B6" w:rsidRPr="00203975">
        <w:rPr>
          <w:rFonts w:ascii="Times New Roman" w:hAnsi="Times New Roman" w:cs="Times New Roman"/>
          <w:sz w:val="24"/>
          <w:szCs w:val="24"/>
        </w:rPr>
        <w:t xml:space="preserve">that by canonizing the four gospels—and rejecting </w:t>
      </w:r>
      <w:r w:rsidR="009C2EDD" w:rsidRPr="00203975">
        <w:rPr>
          <w:rFonts w:ascii="Times New Roman" w:hAnsi="Times New Roman" w:cs="Times New Roman"/>
          <w:sz w:val="24"/>
          <w:szCs w:val="24"/>
        </w:rPr>
        <w:t xml:space="preserve">both </w:t>
      </w:r>
      <w:proofErr w:type="spellStart"/>
      <w:r w:rsidR="00A725B6" w:rsidRPr="00203975">
        <w:rPr>
          <w:rFonts w:ascii="Times New Roman" w:hAnsi="Times New Roman" w:cs="Times New Roman"/>
          <w:sz w:val="24"/>
          <w:szCs w:val="24"/>
        </w:rPr>
        <w:t>Marcion’s</w:t>
      </w:r>
      <w:proofErr w:type="spellEnd"/>
      <w:r w:rsidR="00A725B6" w:rsidRPr="00203975">
        <w:rPr>
          <w:rFonts w:ascii="Times New Roman" w:hAnsi="Times New Roman" w:cs="Times New Roman"/>
          <w:sz w:val="24"/>
          <w:szCs w:val="24"/>
        </w:rPr>
        <w:t xml:space="preserve"> </w:t>
      </w:r>
      <w:r w:rsidR="00430E4F" w:rsidRPr="00203975">
        <w:rPr>
          <w:rFonts w:ascii="Times New Roman" w:hAnsi="Times New Roman" w:cs="Times New Roman"/>
          <w:sz w:val="24"/>
          <w:szCs w:val="24"/>
        </w:rPr>
        <w:t>single</w:t>
      </w:r>
      <w:r w:rsidR="006E4034"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redacted</w:t>
      </w:r>
      <w:r w:rsidR="00A725B6" w:rsidRPr="00203975">
        <w:rPr>
          <w:rFonts w:ascii="Times New Roman" w:hAnsi="Times New Roman" w:cs="Times New Roman"/>
          <w:sz w:val="24"/>
          <w:szCs w:val="24"/>
        </w:rPr>
        <w:t xml:space="preserve"> gospel </w:t>
      </w:r>
      <w:r w:rsidR="00F40AE7" w:rsidRPr="00203975">
        <w:rPr>
          <w:rFonts w:ascii="Times New Roman" w:hAnsi="Times New Roman" w:cs="Times New Roman"/>
          <w:sz w:val="24"/>
          <w:szCs w:val="24"/>
        </w:rPr>
        <w:t xml:space="preserve">(Luke) </w:t>
      </w:r>
      <w:r w:rsidR="00A725B6" w:rsidRPr="00203975">
        <w:rPr>
          <w:rFonts w:ascii="Times New Roman" w:hAnsi="Times New Roman" w:cs="Times New Roman"/>
          <w:sz w:val="24"/>
          <w:szCs w:val="24"/>
        </w:rPr>
        <w:t xml:space="preserve">and </w:t>
      </w:r>
      <w:proofErr w:type="spellStart"/>
      <w:r w:rsidR="00A725B6" w:rsidRPr="00203975">
        <w:rPr>
          <w:rFonts w:ascii="Times New Roman" w:hAnsi="Times New Roman" w:cs="Times New Roman"/>
          <w:sz w:val="24"/>
          <w:szCs w:val="24"/>
        </w:rPr>
        <w:t>Taitain’s</w:t>
      </w:r>
      <w:proofErr w:type="spellEnd"/>
      <w:r w:rsidR="00A725B6" w:rsidRPr="00203975">
        <w:rPr>
          <w:rFonts w:ascii="Times New Roman" w:hAnsi="Times New Roman" w:cs="Times New Roman"/>
          <w:sz w:val="24"/>
          <w:szCs w:val="24"/>
        </w:rPr>
        <w:t xml:space="preserve"> </w:t>
      </w:r>
      <w:proofErr w:type="spellStart"/>
      <w:r w:rsidR="00A725B6" w:rsidRPr="00203975">
        <w:rPr>
          <w:rFonts w:ascii="Times New Roman" w:hAnsi="Times New Roman" w:cs="Times New Roman"/>
          <w:i/>
          <w:sz w:val="24"/>
          <w:szCs w:val="24"/>
        </w:rPr>
        <w:t>Diatessaron</w:t>
      </w:r>
      <w:proofErr w:type="spellEnd"/>
      <w:r w:rsidR="00A725B6" w:rsidRPr="00203975">
        <w:rPr>
          <w:rFonts w:ascii="Times New Roman" w:hAnsi="Times New Roman" w:cs="Times New Roman"/>
          <w:sz w:val="24"/>
          <w:szCs w:val="24"/>
        </w:rPr>
        <w:t xml:space="preserve"> (harmony of the </w:t>
      </w:r>
      <w:r w:rsidR="007D43C4" w:rsidRPr="00203975">
        <w:rPr>
          <w:rFonts w:ascii="Times New Roman" w:hAnsi="Times New Roman" w:cs="Times New Roman"/>
          <w:sz w:val="24"/>
          <w:szCs w:val="24"/>
        </w:rPr>
        <w:t xml:space="preserve">four </w:t>
      </w:r>
      <w:r w:rsidR="00A725B6" w:rsidRPr="00203975">
        <w:rPr>
          <w:rFonts w:ascii="Times New Roman" w:hAnsi="Times New Roman" w:cs="Times New Roman"/>
          <w:sz w:val="24"/>
          <w:szCs w:val="24"/>
        </w:rPr>
        <w:t xml:space="preserve">gospels)—that </w:t>
      </w:r>
      <w:r w:rsidR="00430E4F" w:rsidRPr="00203975">
        <w:rPr>
          <w:rFonts w:ascii="Times New Roman" w:hAnsi="Times New Roman" w:cs="Times New Roman"/>
          <w:sz w:val="24"/>
          <w:szCs w:val="24"/>
        </w:rPr>
        <w:t xml:space="preserve">the </w:t>
      </w:r>
      <w:r w:rsidR="0061789B" w:rsidRPr="00203975">
        <w:rPr>
          <w:rFonts w:ascii="Times New Roman" w:hAnsi="Times New Roman" w:cs="Times New Roman"/>
          <w:sz w:val="24"/>
          <w:szCs w:val="24"/>
        </w:rPr>
        <w:t xml:space="preserve">early </w:t>
      </w:r>
      <w:r w:rsidR="00430E4F" w:rsidRPr="00203975">
        <w:rPr>
          <w:rFonts w:ascii="Times New Roman" w:hAnsi="Times New Roman" w:cs="Times New Roman"/>
          <w:sz w:val="24"/>
          <w:szCs w:val="24"/>
        </w:rPr>
        <w:t>church was</w:t>
      </w:r>
      <w:r w:rsidR="00E6030B" w:rsidRPr="00203975">
        <w:rPr>
          <w:rFonts w:ascii="Times New Roman" w:hAnsi="Times New Roman" w:cs="Times New Roman"/>
          <w:sz w:val="24"/>
          <w:szCs w:val="24"/>
        </w:rPr>
        <w:t xml:space="preserve"> in fact</w:t>
      </w:r>
      <w:r w:rsidR="009C2EDD" w:rsidRPr="00203975">
        <w:rPr>
          <w:rFonts w:ascii="Times New Roman" w:hAnsi="Times New Roman" w:cs="Times New Roman"/>
          <w:sz w:val="24"/>
          <w:szCs w:val="24"/>
        </w:rPr>
        <w:t xml:space="preserve"> endorsi</w:t>
      </w:r>
      <w:r w:rsidR="00E6030B" w:rsidRPr="00203975">
        <w:rPr>
          <w:rFonts w:ascii="Times New Roman" w:hAnsi="Times New Roman" w:cs="Times New Roman"/>
          <w:sz w:val="24"/>
          <w:szCs w:val="24"/>
        </w:rPr>
        <w:t>ng the distinctive</w:t>
      </w:r>
      <w:r w:rsidR="009C2EDD" w:rsidRPr="00203975">
        <w:rPr>
          <w:rFonts w:ascii="Times New Roman" w:hAnsi="Times New Roman" w:cs="Times New Roman"/>
          <w:sz w:val="24"/>
          <w:szCs w:val="24"/>
        </w:rPr>
        <w:t xml:space="preserve"> </w:t>
      </w:r>
      <w:r w:rsidR="00F40AE7" w:rsidRPr="00203975">
        <w:rPr>
          <w:rFonts w:ascii="Times New Roman" w:hAnsi="Times New Roman" w:cs="Times New Roman"/>
          <w:sz w:val="24"/>
          <w:szCs w:val="24"/>
        </w:rPr>
        <w:t>witness of each</w:t>
      </w:r>
      <w:r w:rsidR="009C2EDD" w:rsidRPr="00203975">
        <w:rPr>
          <w:rFonts w:ascii="Times New Roman" w:hAnsi="Times New Roman" w:cs="Times New Roman"/>
          <w:sz w:val="24"/>
          <w:szCs w:val="24"/>
        </w:rPr>
        <w:t xml:space="preserve"> gospel</w:t>
      </w:r>
      <w:r w:rsidR="00430E4F" w:rsidRPr="00203975">
        <w:rPr>
          <w:rFonts w:ascii="Times New Roman" w:hAnsi="Times New Roman" w:cs="Times New Roman"/>
          <w:sz w:val="24"/>
          <w:szCs w:val="24"/>
        </w:rPr>
        <w:t xml:space="preserve"> account, i</w:t>
      </w:r>
      <w:r w:rsidR="00F40AE7" w:rsidRPr="00203975">
        <w:rPr>
          <w:rFonts w:ascii="Times New Roman" w:hAnsi="Times New Roman" w:cs="Times New Roman"/>
          <w:sz w:val="24"/>
          <w:szCs w:val="24"/>
        </w:rPr>
        <w:t xml:space="preserve">rrespective of the </w:t>
      </w:r>
      <w:r w:rsidR="002B5370" w:rsidRPr="00203975">
        <w:rPr>
          <w:rFonts w:ascii="Times New Roman" w:hAnsi="Times New Roman" w:cs="Times New Roman"/>
          <w:sz w:val="24"/>
          <w:szCs w:val="24"/>
        </w:rPr>
        <w:t>problems they might</w:t>
      </w:r>
      <w:r w:rsidR="00E6030B" w:rsidRPr="00203975">
        <w:rPr>
          <w:rFonts w:ascii="Times New Roman" w:hAnsi="Times New Roman" w:cs="Times New Roman"/>
          <w:sz w:val="24"/>
          <w:szCs w:val="24"/>
        </w:rPr>
        <w:t xml:space="preserve"> cause</w:t>
      </w:r>
      <w:r w:rsidR="009C2EDD"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 xml:space="preserve">Predictably, </w:t>
      </w:r>
      <w:r w:rsidR="00E6030B" w:rsidRPr="00203975">
        <w:rPr>
          <w:rFonts w:ascii="Times New Roman" w:hAnsi="Times New Roman" w:cs="Times New Roman"/>
          <w:sz w:val="24"/>
          <w:szCs w:val="24"/>
        </w:rPr>
        <w:t>my response was deemed</w:t>
      </w:r>
      <w:r w:rsidR="00312306" w:rsidRPr="00203975">
        <w:rPr>
          <w:rFonts w:ascii="Times New Roman" w:hAnsi="Times New Roman" w:cs="Times New Roman"/>
          <w:sz w:val="24"/>
          <w:szCs w:val="24"/>
        </w:rPr>
        <w:t xml:space="preserve"> ins</w:t>
      </w:r>
      <w:r w:rsidR="0061789B" w:rsidRPr="00203975">
        <w:rPr>
          <w:rFonts w:ascii="Times New Roman" w:hAnsi="Times New Roman" w:cs="Times New Roman"/>
          <w:sz w:val="24"/>
          <w:szCs w:val="24"/>
        </w:rPr>
        <w:t>ufficient</w:t>
      </w:r>
      <w:r w:rsidR="00C9357C">
        <w:rPr>
          <w:rFonts w:ascii="Times New Roman" w:hAnsi="Times New Roman" w:cs="Times New Roman"/>
          <w:sz w:val="24"/>
          <w:szCs w:val="24"/>
        </w:rPr>
        <w:t>—if not duplicitous—</w:t>
      </w:r>
      <w:r w:rsidR="0061789B" w:rsidRPr="00203975">
        <w:rPr>
          <w:rFonts w:ascii="Times New Roman" w:hAnsi="Times New Roman" w:cs="Times New Roman"/>
          <w:sz w:val="24"/>
          <w:szCs w:val="24"/>
        </w:rPr>
        <w:t>and t</w:t>
      </w:r>
      <w:r w:rsidR="00430E4F" w:rsidRPr="00203975">
        <w:rPr>
          <w:rFonts w:ascii="Times New Roman" w:hAnsi="Times New Roman" w:cs="Times New Roman"/>
          <w:sz w:val="24"/>
          <w:szCs w:val="24"/>
        </w:rPr>
        <w:t xml:space="preserve">he question </w:t>
      </w:r>
      <w:r w:rsidR="00DE20F8" w:rsidRPr="00203975">
        <w:rPr>
          <w:rFonts w:ascii="Times New Roman" w:hAnsi="Times New Roman" w:cs="Times New Roman"/>
          <w:sz w:val="24"/>
          <w:szCs w:val="24"/>
        </w:rPr>
        <w:t>was repeated</w:t>
      </w:r>
      <w:r w:rsidR="00430E4F" w:rsidRPr="00203975">
        <w:rPr>
          <w:rFonts w:ascii="Times New Roman" w:hAnsi="Times New Roman" w:cs="Times New Roman"/>
          <w:sz w:val="24"/>
          <w:szCs w:val="24"/>
        </w:rPr>
        <w:t>:</w:t>
      </w:r>
      <w:r w:rsidR="00F40AE7" w:rsidRPr="00203975">
        <w:rPr>
          <w:rFonts w:ascii="Times New Roman" w:hAnsi="Times New Roman" w:cs="Times New Roman"/>
          <w:sz w:val="24"/>
          <w:szCs w:val="24"/>
        </w:rPr>
        <w:t xml:space="preserve"> </w:t>
      </w:r>
      <w:r w:rsidR="0061789B" w:rsidRPr="00203975">
        <w:rPr>
          <w:rFonts w:ascii="Times New Roman" w:hAnsi="Times New Roman" w:cs="Times New Roman"/>
          <w:sz w:val="24"/>
          <w:szCs w:val="24"/>
        </w:rPr>
        <w:t>“</w:t>
      </w:r>
      <w:r w:rsidR="00F40AE7" w:rsidRPr="00203975">
        <w:rPr>
          <w:rFonts w:ascii="Times New Roman" w:hAnsi="Times New Roman" w:cs="Times New Roman"/>
          <w:sz w:val="24"/>
          <w:szCs w:val="24"/>
        </w:rPr>
        <w:t>W</w:t>
      </w:r>
      <w:r w:rsidR="00430E4F" w:rsidRPr="00203975">
        <w:rPr>
          <w:rFonts w:ascii="Times New Roman" w:hAnsi="Times New Roman" w:cs="Times New Roman"/>
          <w:sz w:val="24"/>
          <w:szCs w:val="24"/>
        </w:rPr>
        <w:t xml:space="preserve">hat </w:t>
      </w:r>
      <w:r w:rsidR="00430E4F" w:rsidRPr="00203975">
        <w:rPr>
          <w:rFonts w:ascii="Times New Roman" w:hAnsi="Times New Roman" w:cs="Times New Roman"/>
          <w:i/>
          <w:sz w:val="24"/>
          <w:szCs w:val="24"/>
        </w:rPr>
        <w:t>really</w:t>
      </w:r>
      <w:r w:rsidR="00430E4F" w:rsidRPr="00203975">
        <w:rPr>
          <w:rFonts w:ascii="Times New Roman" w:hAnsi="Times New Roman" w:cs="Times New Roman"/>
          <w:sz w:val="24"/>
          <w:szCs w:val="24"/>
        </w:rPr>
        <w:t xml:space="preserve"> happened?</w:t>
      </w:r>
      <w:r w:rsidR="0061789B" w:rsidRPr="00203975">
        <w:rPr>
          <w:rFonts w:ascii="Times New Roman" w:hAnsi="Times New Roman" w:cs="Times New Roman"/>
          <w:sz w:val="24"/>
          <w:szCs w:val="24"/>
        </w:rPr>
        <w:t>”</w:t>
      </w:r>
      <w:r w:rsidR="00C9357C">
        <w:rPr>
          <w:rFonts w:ascii="Times New Roman" w:hAnsi="Times New Roman" w:cs="Times New Roman"/>
          <w:sz w:val="24"/>
          <w:szCs w:val="24"/>
        </w:rPr>
        <w:t xml:space="preserve"> Finally, in exasperation, </w:t>
      </w:r>
      <w:r w:rsidR="009C2EDD" w:rsidRPr="00203975">
        <w:rPr>
          <w:rFonts w:ascii="Times New Roman" w:hAnsi="Times New Roman" w:cs="Times New Roman"/>
          <w:sz w:val="24"/>
          <w:szCs w:val="24"/>
        </w:rPr>
        <w:t>I</w:t>
      </w:r>
      <w:r w:rsidR="00F40AE7" w:rsidRPr="00203975">
        <w:rPr>
          <w:rFonts w:ascii="Times New Roman" w:hAnsi="Times New Roman" w:cs="Times New Roman"/>
          <w:sz w:val="24"/>
          <w:szCs w:val="24"/>
        </w:rPr>
        <w:t xml:space="preserve"> flatly </w:t>
      </w:r>
      <w:r w:rsidR="00C9357C">
        <w:rPr>
          <w:rFonts w:ascii="Times New Roman" w:hAnsi="Times New Roman" w:cs="Times New Roman"/>
          <w:sz w:val="24"/>
          <w:szCs w:val="24"/>
        </w:rPr>
        <w:t>said</w:t>
      </w:r>
      <w:r w:rsidR="0061789B" w:rsidRPr="00203975">
        <w:rPr>
          <w:rFonts w:ascii="Times New Roman" w:hAnsi="Times New Roman" w:cs="Times New Roman"/>
          <w:sz w:val="24"/>
          <w:szCs w:val="24"/>
        </w:rPr>
        <w:t>,</w:t>
      </w:r>
      <w:r w:rsidR="00F40AE7" w:rsidRPr="00203975">
        <w:rPr>
          <w:rFonts w:ascii="Times New Roman" w:hAnsi="Times New Roman" w:cs="Times New Roman"/>
          <w:sz w:val="24"/>
          <w:szCs w:val="24"/>
        </w:rPr>
        <w:t xml:space="preserve"> “I wasn’t there</w:t>
      </w:r>
      <w:r w:rsidR="009C2EDD" w:rsidRPr="00203975">
        <w:rPr>
          <w:rFonts w:ascii="Times New Roman" w:hAnsi="Times New Roman" w:cs="Times New Roman"/>
          <w:sz w:val="24"/>
          <w:szCs w:val="24"/>
        </w:rPr>
        <w:t>”</w:t>
      </w:r>
      <w:r w:rsidR="00F40AE7" w:rsidRPr="00203975">
        <w:rPr>
          <w:rFonts w:ascii="Times New Roman" w:hAnsi="Times New Roman" w:cs="Times New Roman"/>
          <w:sz w:val="24"/>
          <w:szCs w:val="24"/>
        </w:rPr>
        <w:t xml:space="preserve"> and torpedoed the interview. </w:t>
      </w:r>
    </w:p>
    <w:p w:rsidR="00DC7DF4" w:rsidRPr="00203975" w:rsidRDefault="00DC7DF4" w:rsidP="003E6899">
      <w:pPr>
        <w:spacing w:after="0"/>
        <w:rPr>
          <w:rFonts w:ascii="Times New Roman" w:hAnsi="Times New Roman" w:cs="Times New Roman"/>
          <w:sz w:val="24"/>
          <w:szCs w:val="24"/>
        </w:rPr>
      </w:pPr>
    </w:p>
    <w:p w:rsidR="008F4531"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6E4034" w:rsidRPr="00203975">
        <w:rPr>
          <w:rFonts w:ascii="Times New Roman" w:hAnsi="Times New Roman" w:cs="Times New Roman"/>
          <w:sz w:val="24"/>
          <w:szCs w:val="24"/>
        </w:rPr>
        <w:t xml:space="preserve">The interview experience </w:t>
      </w:r>
      <w:r w:rsidR="00D90052" w:rsidRPr="00203975">
        <w:rPr>
          <w:rFonts w:ascii="Times New Roman" w:hAnsi="Times New Roman" w:cs="Times New Roman"/>
          <w:sz w:val="24"/>
          <w:szCs w:val="24"/>
        </w:rPr>
        <w:t>was</w:t>
      </w:r>
      <w:r w:rsidR="006E4034" w:rsidRPr="00203975">
        <w:rPr>
          <w:rFonts w:ascii="Times New Roman" w:hAnsi="Times New Roman" w:cs="Times New Roman"/>
          <w:sz w:val="24"/>
          <w:szCs w:val="24"/>
        </w:rPr>
        <w:t xml:space="preserve"> a watershed moment. </w:t>
      </w:r>
      <w:r w:rsidR="00E9411B" w:rsidRPr="00203975">
        <w:rPr>
          <w:rFonts w:ascii="Times New Roman" w:hAnsi="Times New Roman" w:cs="Times New Roman"/>
          <w:sz w:val="24"/>
          <w:szCs w:val="24"/>
        </w:rPr>
        <w:t xml:space="preserve">I </w:t>
      </w:r>
      <w:r w:rsidR="007D43C4" w:rsidRPr="00203975">
        <w:rPr>
          <w:rFonts w:ascii="Times New Roman" w:hAnsi="Times New Roman" w:cs="Times New Roman"/>
          <w:sz w:val="24"/>
          <w:szCs w:val="24"/>
        </w:rPr>
        <w:t xml:space="preserve">realized </w:t>
      </w:r>
      <w:r w:rsidR="00D90052" w:rsidRPr="00203975">
        <w:rPr>
          <w:rFonts w:ascii="Times New Roman" w:hAnsi="Times New Roman" w:cs="Times New Roman"/>
          <w:sz w:val="24"/>
          <w:szCs w:val="24"/>
        </w:rPr>
        <w:t>t</w:t>
      </w:r>
      <w:r w:rsidR="007D43C4" w:rsidRPr="00203975">
        <w:rPr>
          <w:rFonts w:ascii="Times New Roman" w:hAnsi="Times New Roman" w:cs="Times New Roman"/>
          <w:sz w:val="24"/>
          <w:szCs w:val="24"/>
        </w:rPr>
        <w:t>hen</w:t>
      </w:r>
      <w:r w:rsidR="00E9411B" w:rsidRPr="00203975">
        <w:rPr>
          <w:rFonts w:ascii="Times New Roman" w:hAnsi="Times New Roman" w:cs="Times New Roman"/>
          <w:sz w:val="24"/>
          <w:szCs w:val="24"/>
        </w:rPr>
        <w:t xml:space="preserve"> that</w:t>
      </w:r>
      <w:r w:rsidR="004262E1" w:rsidRPr="00203975">
        <w:rPr>
          <w:rFonts w:ascii="Times New Roman" w:hAnsi="Times New Roman" w:cs="Times New Roman"/>
          <w:sz w:val="24"/>
          <w:szCs w:val="24"/>
        </w:rPr>
        <w:t xml:space="preserve"> </w:t>
      </w:r>
      <w:r w:rsidR="00E9411B" w:rsidRPr="00203975">
        <w:rPr>
          <w:rFonts w:ascii="Times New Roman" w:hAnsi="Times New Roman" w:cs="Times New Roman"/>
          <w:sz w:val="24"/>
          <w:szCs w:val="24"/>
        </w:rPr>
        <w:t xml:space="preserve">I </w:t>
      </w:r>
      <w:r w:rsidR="000540C9">
        <w:rPr>
          <w:rFonts w:ascii="Times New Roman" w:hAnsi="Times New Roman" w:cs="Times New Roman"/>
          <w:sz w:val="24"/>
          <w:szCs w:val="24"/>
        </w:rPr>
        <w:t>did not want</w:t>
      </w:r>
      <w:r w:rsidR="00E9411B" w:rsidRPr="00203975">
        <w:rPr>
          <w:rFonts w:ascii="Times New Roman" w:hAnsi="Times New Roman" w:cs="Times New Roman"/>
          <w:sz w:val="24"/>
          <w:szCs w:val="24"/>
        </w:rPr>
        <w:t xml:space="preserve"> </w:t>
      </w:r>
      <w:r w:rsidR="000540C9">
        <w:rPr>
          <w:rFonts w:ascii="Times New Roman" w:hAnsi="Times New Roman" w:cs="Times New Roman"/>
          <w:sz w:val="24"/>
          <w:szCs w:val="24"/>
        </w:rPr>
        <w:t>to</w:t>
      </w:r>
      <w:r w:rsidR="00857763" w:rsidRPr="00203975">
        <w:rPr>
          <w:rFonts w:ascii="Times New Roman" w:hAnsi="Times New Roman" w:cs="Times New Roman"/>
          <w:sz w:val="24"/>
          <w:szCs w:val="24"/>
        </w:rPr>
        <w:t xml:space="preserve"> be</w:t>
      </w:r>
      <w:r w:rsidR="00E9411B" w:rsidRPr="00203975">
        <w:rPr>
          <w:rFonts w:ascii="Times New Roman" w:hAnsi="Times New Roman" w:cs="Times New Roman"/>
          <w:sz w:val="24"/>
          <w:szCs w:val="24"/>
        </w:rPr>
        <w:t xml:space="preserve"> part of an</w:t>
      </w:r>
      <w:r w:rsidR="001D680E" w:rsidRPr="00203975">
        <w:rPr>
          <w:rFonts w:ascii="Times New Roman" w:hAnsi="Times New Roman" w:cs="Times New Roman"/>
          <w:sz w:val="24"/>
          <w:szCs w:val="24"/>
        </w:rPr>
        <w:t>y</w:t>
      </w:r>
      <w:r w:rsidR="00E9411B" w:rsidRPr="00203975">
        <w:rPr>
          <w:rFonts w:ascii="Times New Roman" w:hAnsi="Times New Roman" w:cs="Times New Roman"/>
          <w:sz w:val="24"/>
          <w:szCs w:val="24"/>
        </w:rPr>
        <w:t xml:space="preserve"> institution</w:t>
      </w:r>
      <w:r w:rsidR="00D90052" w:rsidRPr="00203975">
        <w:rPr>
          <w:rFonts w:ascii="Times New Roman" w:hAnsi="Times New Roman" w:cs="Times New Roman"/>
          <w:sz w:val="24"/>
          <w:szCs w:val="24"/>
        </w:rPr>
        <w:t xml:space="preserve">, including my beloved </w:t>
      </w:r>
      <w:r w:rsidR="00D90052" w:rsidRPr="00496789">
        <w:rPr>
          <w:rFonts w:ascii="Times New Roman" w:hAnsi="Times New Roman" w:cs="Times New Roman"/>
          <w:i/>
          <w:sz w:val="24"/>
          <w:szCs w:val="24"/>
        </w:rPr>
        <w:t>alma mater</w:t>
      </w:r>
      <w:r w:rsidR="00D90052" w:rsidRPr="00203975">
        <w:rPr>
          <w:rFonts w:ascii="Times New Roman" w:hAnsi="Times New Roman" w:cs="Times New Roman"/>
          <w:sz w:val="24"/>
          <w:szCs w:val="24"/>
        </w:rPr>
        <w:t>, wh</w:t>
      </w:r>
      <w:r w:rsidR="00E9411B" w:rsidRPr="00203975">
        <w:rPr>
          <w:rFonts w:ascii="Times New Roman" w:hAnsi="Times New Roman" w:cs="Times New Roman"/>
          <w:sz w:val="24"/>
          <w:szCs w:val="24"/>
        </w:rPr>
        <w:t>e</w:t>
      </w:r>
      <w:r w:rsidR="00D90052" w:rsidRPr="00203975">
        <w:rPr>
          <w:rFonts w:ascii="Times New Roman" w:hAnsi="Times New Roman" w:cs="Times New Roman"/>
          <w:sz w:val="24"/>
          <w:szCs w:val="24"/>
        </w:rPr>
        <w:t>re</w:t>
      </w:r>
      <w:r w:rsidR="00E9411B" w:rsidRPr="00203975">
        <w:rPr>
          <w:rFonts w:ascii="Times New Roman" w:hAnsi="Times New Roman" w:cs="Times New Roman"/>
          <w:sz w:val="24"/>
          <w:szCs w:val="24"/>
        </w:rPr>
        <w:t xml:space="preserve"> litmus test questions</w:t>
      </w:r>
      <w:r w:rsidR="00D90052" w:rsidRPr="00203975">
        <w:rPr>
          <w:rFonts w:ascii="Times New Roman" w:hAnsi="Times New Roman" w:cs="Times New Roman"/>
          <w:sz w:val="24"/>
          <w:szCs w:val="24"/>
        </w:rPr>
        <w:t>—</w:t>
      </w:r>
      <w:r w:rsidR="003679B6" w:rsidRPr="00203975">
        <w:rPr>
          <w:rFonts w:ascii="Times New Roman" w:hAnsi="Times New Roman" w:cs="Times New Roman"/>
          <w:sz w:val="24"/>
          <w:szCs w:val="24"/>
        </w:rPr>
        <w:t>premised</w:t>
      </w:r>
      <w:r w:rsidR="00EC71AC" w:rsidRPr="00203975">
        <w:rPr>
          <w:rFonts w:ascii="Times New Roman" w:hAnsi="Times New Roman" w:cs="Times New Roman"/>
          <w:sz w:val="24"/>
          <w:szCs w:val="24"/>
        </w:rPr>
        <w:t xml:space="preserve"> </w:t>
      </w:r>
      <w:r w:rsidR="003679B6" w:rsidRPr="00203975">
        <w:rPr>
          <w:rFonts w:ascii="Times New Roman" w:hAnsi="Times New Roman" w:cs="Times New Roman"/>
          <w:sz w:val="24"/>
          <w:szCs w:val="24"/>
        </w:rPr>
        <w:t>upon</w:t>
      </w:r>
      <w:r w:rsidR="00D90052" w:rsidRPr="00203975">
        <w:rPr>
          <w:rFonts w:ascii="Times New Roman" w:hAnsi="Times New Roman" w:cs="Times New Roman"/>
          <w:sz w:val="24"/>
          <w:szCs w:val="24"/>
        </w:rPr>
        <w:t xml:space="preserve"> </w:t>
      </w:r>
      <w:r w:rsidR="00E9411B" w:rsidRPr="00203975">
        <w:rPr>
          <w:rFonts w:ascii="Times New Roman" w:hAnsi="Times New Roman" w:cs="Times New Roman"/>
          <w:sz w:val="24"/>
          <w:szCs w:val="24"/>
        </w:rPr>
        <w:t>a</w:t>
      </w:r>
      <w:r w:rsidR="004262E1" w:rsidRPr="00203975">
        <w:rPr>
          <w:rFonts w:ascii="Times New Roman" w:hAnsi="Times New Roman" w:cs="Times New Roman"/>
          <w:sz w:val="24"/>
          <w:szCs w:val="24"/>
        </w:rPr>
        <w:t xml:space="preserve"> </w:t>
      </w:r>
      <w:r w:rsidR="00E9411B" w:rsidRPr="00203975">
        <w:rPr>
          <w:rFonts w:ascii="Times New Roman" w:hAnsi="Times New Roman" w:cs="Times New Roman"/>
          <w:sz w:val="24"/>
          <w:szCs w:val="24"/>
        </w:rPr>
        <w:t>misappropriation</w:t>
      </w:r>
      <w:r w:rsidR="001D680E" w:rsidRPr="00203975">
        <w:rPr>
          <w:rFonts w:ascii="Times New Roman" w:hAnsi="Times New Roman" w:cs="Times New Roman"/>
          <w:sz w:val="24"/>
          <w:szCs w:val="24"/>
        </w:rPr>
        <w:t xml:space="preserve"> of the </w:t>
      </w:r>
      <w:r w:rsidR="003679B6" w:rsidRPr="00203975">
        <w:rPr>
          <w:rFonts w:ascii="Times New Roman" w:hAnsi="Times New Roman" w:cs="Times New Roman"/>
          <w:sz w:val="24"/>
          <w:szCs w:val="24"/>
        </w:rPr>
        <w:t>scriptures and</w:t>
      </w:r>
      <w:r w:rsidR="001D680E" w:rsidRPr="00203975">
        <w:rPr>
          <w:rFonts w:ascii="Times New Roman" w:hAnsi="Times New Roman" w:cs="Times New Roman"/>
          <w:sz w:val="24"/>
          <w:szCs w:val="24"/>
        </w:rPr>
        <w:t xml:space="preserve"> a </w:t>
      </w:r>
      <w:r w:rsidR="00D90052" w:rsidRPr="00203975">
        <w:rPr>
          <w:rFonts w:ascii="Times New Roman" w:hAnsi="Times New Roman" w:cs="Times New Roman"/>
          <w:sz w:val="24"/>
          <w:szCs w:val="24"/>
        </w:rPr>
        <w:t xml:space="preserve">fundamental </w:t>
      </w:r>
      <w:r w:rsidR="001D680E" w:rsidRPr="00203975">
        <w:rPr>
          <w:rFonts w:ascii="Times New Roman" w:hAnsi="Times New Roman" w:cs="Times New Roman"/>
          <w:sz w:val="24"/>
          <w:szCs w:val="24"/>
        </w:rPr>
        <w:t>misunderstanding of what faith in Christ is about</w:t>
      </w:r>
      <w:r w:rsidR="00D90052" w:rsidRPr="00203975">
        <w:rPr>
          <w:rFonts w:ascii="Times New Roman" w:hAnsi="Times New Roman" w:cs="Times New Roman"/>
          <w:sz w:val="24"/>
          <w:szCs w:val="24"/>
        </w:rPr>
        <w:t xml:space="preserve">—were allowed to call into question the legitimacy of </w:t>
      </w:r>
      <w:r w:rsidR="008F4531" w:rsidRPr="00203975">
        <w:rPr>
          <w:rFonts w:ascii="Times New Roman" w:hAnsi="Times New Roman" w:cs="Times New Roman"/>
          <w:sz w:val="24"/>
          <w:szCs w:val="24"/>
        </w:rPr>
        <w:t>one’s</w:t>
      </w:r>
      <w:r w:rsidR="00D90052" w:rsidRPr="00203975">
        <w:rPr>
          <w:rFonts w:ascii="Times New Roman" w:hAnsi="Times New Roman" w:cs="Times New Roman"/>
          <w:sz w:val="24"/>
          <w:szCs w:val="24"/>
        </w:rPr>
        <w:t xml:space="preserve"> Christian scholarship</w:t>
      </w:r>
      <w:r w:rsidR="00E9411B" w:rsidRPr="00203975">
        <w:rPr>
          <w:rFonts w:ascii="Times New Roman" w:hAnsi="Times New Roman" w:cs="Times New Roman"/>
          <w:sz w:val="24"/>
          <w:szCs w:val="24"/>
        </w:rPr>
        <w:t>.</w:t>
      </w:r>
      <w:r w:rsidR="00857763" w:rsidRPr="00203975">
        <w:rPr>
          <w:rFonts w:ascii="Times New Roman" w:hAnsi="Times New Roman" w:cs="Times New Roman"/>
          <w:sz w:val="24"/>
          <w:szCs w:val="24"/>
        </w:rPr>
        <w:t xml:space="preserve"> </w:t>
      </w:r>
      <w:r w:rsidR="00EC71AC" w:rsidRPr="00203975">
        <w:rPr>
          <w:rFonts w:ascii="Times New Roman" w:hAnsi="Times New Roman" w:cs="Times New Roman"/>
          <w:sz w:val="24"/>
          <w:szCs w:val="24"/>
        </w:rPr>
        <w:t>My mastery of both the primary sources in their original languages and the history of NT scholarship mattered little in th</w:t>
      </w:r>
      <w:r w:rsidR="002B5370" w:rsidRPr="00203975">
        <w:rPr>
          <w:rFonts w:ascii="Times New Roman" w:hAnsi="Times New Roman" w:cs="Times New Roman"/>
          <w:sz w:val="24"/>
          <w:szCs w:val="24"/>
        </w:rPr>
        <w:t>is setting. Worse</w:t>
      </w:r>
      <w:r w:rsidR="00D90052" w:rsidRPr="00203975">
        <w:rPr>
          <w:rFonts w:ascii="Times New Roman" w:hAnsi="Times New Roman" w:cs="Times New Roman"/>
          <w:sz w:val="24"/>
          <w:szCs w:val="24"/>
        </w:rPr>
        <w:t>, they were liabilities</w:t>
      </w:r>
      <w:r w:rsidR="002B5370" w:rsidRPr="00203975">
        <w:rPr>
          <w:rFonts w:ascii="Times New Roman" w:hAnsi="Times New Roman" w:cs="Times New Roman"/>
          <w:sz w:val="24"/>
          <w:szCs w:val="24"/>
        </w:rPr>
        <w:t>;</w:t>
      </w:r>
      <w:r w:rsidR="00EC71AC" w:rsidRPr="00203975">
        <w:rPr>
          <w:rFonts w:ascii="Times New Roman" w:hAnsi="Times New Roman" w:cs="Times New Roman"/>
          <w:sz w:val="24"/>
          <w:szCs w:val="24"/>
        </w:rPr>
        <w:t xml:space="preserve"> and my </w:t>
      </w:r>
      <w:r w:rsidR="00D90052" w:rsidRPr="00203975">
        <w:rPr>
          <w:rFonts w:ascii="Times New Roman" w:hAnsi="Times New Roman" w:cs="Times New Roman"/>
          <w:sz w:val="24"/>
          <w:szCs w:val="24"/>
        </w:rPr>
        <w:t xml:space="preserve">repeated </w:t>
      </w:r>
      <w:r w:rsidR="00EC71AC" w:rsidRPr="00203975">
        <w:rPr>
          <w:rFonts w:ascii="Times New Roman" w:hAnsi="Times New Roman" w:cs="Times New Roman"/>
          <w:sz w:val="24"/>
          <w:szCs w:val="24"/>
        </w:rPr>
        <w:t xml:space="preserve">attempts to demonstrate the complexity of the problem </w:t>
      </w:r>
      <w:r w:rsidR="00670A1E" w:rsidRPr="00203975">
        <w:rPr>
          <w:rFonts w:ascii="Times New Roman" w:hAnsi="Times New Roman" w:cs="Times New Roman"/>
          <w:sz w:val="24"/>
          <w:szCs w:val="24"/>
        </w:rPr>
        <w:t>only confirmed</w:t>
      </w:r>
      <w:r w:rsidR="00EC71AC" w:rsidRPr="00203975">
        <w:rPr>
          <w:rFonts w:ascii="Times New Roman" w:hAnsi="Times New Roman" w:cs="Times New Roman"/>
          <w:sz w:val="24"/>
          <w:szCs w:val="24"/>
        </w:rPr>
        <w:t xml:space="preserve"> my duplicity</w:t>
      </w:r>
      <w:r w:rsidR="009E4B40" w:rsidRPr="00203975">
        <w:rPr>
          <w:rFonts w:ascii="Times New Roman" w:hAnsi="Times New Roman" w:cs="Times New Roman"/>
          <w:sz w:val="24"/>
          <w:szCs w:val="24"/>
        </w:rPr>
        <w:t xml:space="preserve"> to </w:t>
      </w:r>
      <w:r w:rsidR="00FA596B">
        <w:rPr>
          <w:rFonts w:ascii="Times New Roman" w:hAnsi="Times New Roman" w:cs="Times New Roman"/>
          <w:sz w:val="24"/>
          <w:szCs w:val="24"/>
        </w:rPr>
        <w:t>the</w:t>
      </w:r>
      <w:r w:rsidR="009E4B40" w:rsidRPr="00203975">
        <w:rPr>
          <w:rFonts w:ascii="Times New Roman" w:hAnsi="Times New Roman" w:cs="Times New Roman"/>
          <w:sz w:val="24"/>
          <w:szCs w:val="24"/>
        </w:rPr>
        <w:t xml:space="preserve"> </w:t>
      </w:r>
      <w:r w:rsidR="009E4B40" w:rsidRPr="00203975">
        <w:rPr>
          <w:rFonts w:ascii="Times New Roman" w:hAnsi="Times New Roman" w:cs="Times New Roman"/>
          <w:sz w:val="24"/>
          <w:szCs w:val="24"/>
        </w:rPr>
        <w:lastRenderedPageBreak/>
        <w:t>interrogator</w:t>
      </w:r>
      <w:r w:rsidR="002B5370" w:rsidRPr="00203975">
        <w:rPr>
          <w:rFonts w:ascii="Times New Roman" w:hAnsi="Times New Roman" w:cs="Times New Roman"/>
          <w:sz w:val="24"/>
          <w:szCs w:val="24"/>
        </w:rPr>
        <w:t>s</w:t>
      </w:r>
      <w:r w:rsidR="00670A1E" w:rsidRPr="00203975">
        <w:rPr>
          <w:rFonts w:ascii="Times New Roman" w:hAnsi="Times New Roman" w:cs="Times New Roman"/>
          <w:sz w:val="24"/>
          <w:szCs w:val="24"/>
        </w:rPr>
        <w:t>.</w:t>
      </w:r>
      <w:r w:rsidR="00D90052" w:rsidRPr="00203975">
        <w:rPr>
          <w:rFonts w:ascii="Times New Roman" w:hAnsi="Times New Roman" w:cs="Times New Roman"/>
          <w:sz w:val="24"/>
          <w:szCs w:val="24"/>
        </w:rPr>
        <w:t xml:space="preserve"> There was no room for ambiguity; no room for tension; no room for contradiction. </w:t>
      </w:r>
      <w:r w:rsidR="002B5370" w:rsidRPr="00203975">
        <w:rPr>
          <w:rFonts w:ascii="Times New Roman" w:hAnsi="Times New Roman" w:cs="Times New Roman"/>
          <w:sz w:val="24"/>
          <w:szCs w:val="24"/>
        </w:rPr>
        <w:t xml:space="preserve">Only a single, </w:t>
      </w:r>
      <w:r w:rsidR="00CC278F" w:rsidRPr="00203975">
        <w:rPr>
          <w:rFonts w:ascii="Times New Roman" w:hAnsi="Times New Roman" w:cs="Times New Roman"/>
          <w:sz w:val="24"/>
          <w:szCs w:val="24"/>
        </w:rPr>
        <w:t xml:space="preserve">coherent and </w:t>
      </w:r>
      <w:r w:rsidR="002B5370" w:rsidRPr="00203975">
        <w:rPr>
          <w:rFonts w:ascii="Times New Roman" w:hAnsi="Times New Roman" w:cs="Times New Roman"/>
          <w:sz w:val="24"/>
          <w:szCs w:val="24"/>
        </w:rPr>
        <w:t>verifiable account</w:t>
      </w:r>
      <w:r w:rsidR="00CC278F" w:rsidRPr="00203975">
        <w:rPr>
          <w:rFonts w:ascii="Times New Roman" w:hAnsi="Times New Roman" w:cs="Times New Roman"/>
          <w:sz w:val="24"/>
          <w:szCs w:val="24"/>
        </w:rPr>
        <w:t>, reconstructed</w:t>
      </w:r>
      <w:r w:rsidR="002B5370"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 xml:space="preserve">on modern historicist </w:t>
      </w:r>
      <w:r w:rsidR="00CC278F" w:rsidRPr="00203975">
        <w:rPr>
          <w:rFonts w:ascii="Times New Roman" w:hAnsi="Times New Roman" w:cs="Times New Roman"/>
          <w:sz w:val="24"/>
          <w:szCs w:val="24"/>
        </w:rPr>
        <w:t>principles, could serve as the proper basis for</w:t>
      </w:r>
      <w:r w:rsidR="002B5370" w:rsidRPr="00203975">
        <w:rPr>
          <w:rFonts w:ascii="Times New Roman" w:hAnsi="Times New Roman" w:cs="Times New Roman"/>
          <w:sz w:val="24"/>
          <w:szCs w:val="24"/>
        </w:rPr>
        <w:t xml:space="preserve"> faith</w:t>
      </w:r>
      <w:r w:rsidR="00CC278F" w:rsidRPr="00203975">
        <w:rPr>
          <w:rFonts w:ascii="Times New Roman" w:hAnsi="Times New Roman" w:cs="Times New Roman"/>
          <w:sz w:val="24"/>
          <w:szCs w:val="24"/>
        </w:rPr>
        <w:t>.</w:t>
      </w:r>
    </w:p>
    <w:p w:rsidR="00DC7DF4" w:rsidRPr="00203975" w:rsidRDefault="00DC7DF4" w:rsidP="003E6899">
      <w:pPr>
        <w:spacing w:after="0"/>
        <w:rPr>
          <w:rFonts w:ascii="Times New Roman" w:hAnsi="Times New Roman" w:cs="Times New Roman"/>
          <w:sz w:val="24"/>
          <w:szCs w:val="24"/>
        </w:rPr>
      </w:pPr>
    </w:p>
    <w:p w:rsidR="00A920A5"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ED6DFD" w:rsidRPr="00203975">
        <w:rPr>
          <w:rFonts w:ascii="Times New Roman" w:hAnsi="Times New Roman" w:cs="Times New Roman"/>
          <w:sz w:val="24"/>
          <w:szCs w:val="24"/>
        </w:rPr>
        <w:t>Such an approach</w:t>
      </w:r>
      <w:r w:rsidR="00CC49F2" w:rsidRPr="00203975">
        <w:rPr>
          <w:rFonts w:ascii="Times New Roman" w:hAnsi="Times New Roman" w:cs="Times New Roman"/>
          <w:sz w:val="24"/>
          <w:szCs w:val="24"/>
        </w:rPr>
        <w:t xml:space="preserve"> to faith</w:t>
      </w:r>
      <w:r w:rsidR="00ED6DFD" w:rsidRPr="00203975">
        <w:rPr>
          <w:rFonts w:ascii="Times New Roman" w:hAnsi="Times New Roman" w:cs="Times New Roman"/>
          <w:sz w:val="24"/>
          <w:szCs w:val="24"/>
        </w:rPr>
        <w:t>, however, breaks apart on the ree</w:t>
      </w:r>
      <w:r w:rsidR="005B5BB7" w:rsidRPr="00203975">
        <w:rPr>
          <w:rFonts w:ascii="Times New Roman" w:hAnsi="Times New Roman" w:cs="Times New Roman"/>
          <w:sz w:val="24"/>
          <w:szCs w:val="24"/>
        </w:rPr>
        <w:t>fs of the gospel stories</w:t>
      </w:r>
      <w:r w:rsidR="00D05E36">
        <w:rPr>
          <w:rFonts w:ascii="Times New Roman" w:hAnsi="Times New Roman" w:cs="Times New Roman"/>
          <w:sz w:val="24"/>
          <w:szCs w:val="24"/>
        </w:rPr>
        <w:t xml:space="preserve"> very quickly</w:t>
      </w:r>
      <w:r w:rsidR="005B5BB7" w:rsidRPr="00203975">
        <w:rPr>
          <w:rFonts w:ascii="Times New Roman" w:hAnsi="Times New Roman" w:cs="Times New Roman"/>
          <w:sz w:val="24"/>
          <w:szCs w:val="24"/>
        </w:rPr>
        <w:t xml:space="preserve">. </w:t>
      </w:r>
      <w:r w:rsidR="00BB4619">
        <w:rPr>
          <w:rFonts w:ascii="Times New Roman" w:hAnsi="Times New Roman" w:cs="Times New Roman"/>
          <w:sz w:val="24"/>
          <w:szCs w:val="24"/>
        </w:rPr>
        <w:t xml:space="preserve">My interviewers seemed </w:t>
      </w:r>
      <w:r w:rsidR="00D05E36">
        <w:rPr>
          <w:rFonts w:ascii="Times New Roman" w:hAnsi="Times New Roman" w:cs="Times New Roman"/>
          <w:sz w:val="24"/>
          <w:szCs w:val="24"/>
        </w:rPr>
        <w:t xml:space="preserve">to be </w:t>
      </w:r>
      <w:r w:rsidR="00BB4619">
        <w:rPr>
          <w:rFonts w:ascii="Times New Roman" w:hAnsi="Times New Roman" w:cs="Times New Roman"/>
          <w:sz w:val="24"/>
          <w:szCs w:val="24"/>
        </w:rPr>
        <w:t xml:space="preserve">unaware of how pervasive the problems were—or that there were stories </w:t>
      </w:r>
      <w:r w:rsidR="00D05E36">
        <w:rPr>
          <w:rFonts w:ascii="Times New Roman" w:hAnsi="Times New Roman" w:cs="Times New Roman"/>
          <w:sz w:val="24"/>
          <w:szCs w:val="24"/>
        </w:rPr>
        <w:t xml:space="preserve">that were </w:t>
      </w:r>
      <w:r w:rsidR="00BB4619">
        <w:rPr>
          <w:rFonts w:ascii="Times New Roman" w:hAnsi="Times New Roman" w:cs="Times New Roman"/>
          <w:sz w:val="24"/>
          <w:szCs w:val="24"/>
        </w:rPr>
        <w:t xml:space="preserve">far more challenging than the one about Peter. </w:t>
      </w:r>
      <w:r w:rsidR="005B5BB7" w:rsidRPr="00203975">
        <w:rPr>
          <w:rFonts w:ascii="Times New Roman" w:hAnsi="Times New Roman" w:cs="Times New Roman"/>
          <w:sz w:val="24"/>
          <w:szCs w:val="24"/>
        </w:rPr>
        <w:t>T</w:t>
      </w:r>
      <w:r w:rsidR="00ED6DFD" w:rsidRPr="00203975">
        <w:rPr>
          <w:rFonts w:ascii="Times New Roman" w:hAnsi="Times New Roman" w:cs="Times New Roman"/>
          <w:sz w:val="24"/>
          <w:szCs w:val="24"/>
        </w:rPr>
        <w:t>he anointing at Bethany</w:t>
      </w:r>
      <w:r w:rsidR="005F4B36" w:rsidRPr="00203975">
        <w:rPr>
          <w:rFonts w:ascii="Times New Roman" w:hAnsi="Times New Roman" w:cs="Times New Roman"/>
          <w:sz w:val="24"/>
          <w:szCs w:val="24"/>
        </w:rPr>
        <w:t>,</w:t>
      </w:r>
      <w:r w:rsidR="00ED6DFD" w:rsidRPr="00203975">
        <w:rPr>
          <w:rFonts w:ascii="Times New Roman" w:hAnsi="Times New Roman" w:cs="Times New Roman"/>
          <w:sz w:val="24"/>
          <w:szCs w:val="24"/>
        </w:rPr>
        <w:t xml:space="preserve"> for example</w:t>
      </w:r>
      <w:r w:rsidR="005F4B36" w:rsidRPr="00203975">
        <w:rPr>
          <w:rFonts w:ascii="Times New Roman" w:hAnsi="Times New Roman" w:cs="Times New Roman"/>
          <w:sz w:val="24"/>
          <w:szCs w:val="24"/>
        </w:rPr>
        <w:t xml:space="preserve">, </w:t>
      </w:r>
      <w:r w:rsidR="005B5BB7" w:rsidRPr="00203975">
        <w:rPr>
          <w:rFonts w:ascii="Times New Roman" w:hAnsi="Times New Roman" w:cs="Times New Roman"/>
          <w:sz w:val="24"/>
          <w:szCs w:val="24"/>
        </w:rPr>
        <w:t>illustrates this quite easily</w:t>
      </w:r>
      <w:r w:rsidR="00ED6DFD" w:rsidRPr="00203975">
        <w:rPr>
          <w:rFonts w:ascii="Times New Roman" w:hAnsi="Times New Roman" w:cs="Times New Roman"/>
          <w:sz w:val="24"/>
          <w:szCs w:val="24"/>
        </w:rPr>
        <w:t>.</w:t>
      </w:r>
      <w:r w:rsidR="00CC49F2" w:rsidRPr="00203975">
        <w:rPr>
          <w:rFonts w:ascii="Times New Roman" w:hAnsi="Times New Roman" w:cs="Times New Roman"/>
          <w:sz w:val="24"/>
          <w:szCs w:val="24"/>
        </w:rPr>
        <w:t xml:space="preserve"> Did </w:t>
      </w:r>
      <w:r w:rsidR="005F4B36" w:rsidRPr="00203975">
        <w:rPr>
          <w:rFonts w:ascii="Times New Roman" w:hAnsi="Times New Roman" w:cs="Times New Roman"/>
          <w:sz w:val="24"/>
          <w:szCs w:val="24"/>
        </w:rPr>
        <w:t>the anointing</w:t>
      </w:r>
      <w:r w:rsidR="00CC49F2" w:rsidRPr="00203975">
        <w:rPr>
          <w:rFonts w:ascii="Times New Roman" w:hAnsi="Times New Roman" w:cs="Times New Roman"/>
          <w:sz w:val="24"/>
          <w:szCs w:val="24"/>
        </w:rPr>
        <w:t xml:space="preserve"> take place at the end (Mt, Mk, </w:t>
      </w:r>
      <w:proofErr w:type="spellStart"/>
      <w:r w:rsidR="00CC49F2" w:rsidRPr="00203975">
        <w:rPr>
          <w:rFonts w:ascii="Times New Roman" w:hAnsi="Times New Roman" w:cs="Times New Roman"/>
          <w:sz w:val="24"/>
          <w:szCs w:val="24"/>
        </w:rPr>
        <w:t>Jn</w:t>
      </w:r>
      <w:proofErr w:type="spellEnd"/>
      <w:r w:rsidR="00CC49F2" w:rsidRPr="00203975">
        <w:rPr>
          <w:rFonts w:ascii="Times New Roman" w:hAnsi="Times New Roman" w:cs="Times New Roman"/>
          <w:sz w:val="24"/>
          <w:szCs w:val="24"/>
        </w:rPr>
        <w:t xml:space="preserve">) or near the beginning </w:t>
      </w:r>
      <w:r w:rsidR="005F4B36" w:rsidRPr="00203975">
        <w:rPr>
          <w:rFonts w:ascii="Times New Roman" w:hAnsi="Times New Roman" w:cs="Times New Roman"/>
          <w:sz w:val="24"/>
          <w:szCs w:val="24"/>
        </w:rPr>
        <w:t>(</w:t>
      </w:r>
      <w:proofErr w:type="spellStart"/>
      <w:r w:rsidR="005F4B36" w:rsidRPr="00203975">
        <w:rPr>
          <w:rFonts w:ascii="Times New Roman" w:hAnsi="Times New Roman" w:cs="Times New Roman"/>
          <w:sz w:val="24"/>
          <w:szCs w:val="24"/>
        </w:rPr>
        <w:t>Lk</w:t>
      </w:r>
      <w:proofErr w:type="spellEnd"/>
      <w:r w:rsidR="005F4B36" w:rsidRPr="00203975">
        <w:rPr>
          <w:rFonts w:ascii="Times New Roman" w:hAnsi="Times New Roman" w:cs="Times New Roman"/>
          <w:sz w:val="24"/>
          <w:szCs w:val="24"/>
        </w:rPr>
        <w:t xml:space="preserve">) </w:t>
      </w:r>
      <w:r w:rsidR="00CC49F2" w:rsidRPr="00203975">
        <w:rPr>
          <w:rFonts w:ascii="Times New Roman" w:hAnsi="Times New Roman" w:cs="Times New Roman"/>
          <w:sz w:val="24"/>
          <w:szCs w:val="24"/>
        </w:rPr>
        <w:t>of Jesus’</w:t>
      </w:r>
      <w:r w:rsidR="005F4B36" w:rsidRPr="00203975">
        <w:rPr>
          <w:rFonts w:ascii="Times New Roman" w:hAnsi="Times New Roman" w:cs="Times New Roman"/>
          <w:sz w:val="24"/>
          <w:szCs w:val="24"/>
        </w:rPr>
        <w:t xml:space="preserve"> ministry</w:t>
      </w:r>
      <w:r w:rsidR="00CC49F2" w:rsidRPr="00203975">
        <w:rPr>
          <w:rFonts w:ascii="Times New Roman" w:hAnsi="Times New Roman" w:cs="Times New Roman"/>
          <w:sz w:val="24"/>
          <w:szCs w:val="24"/>
        </w:rPr>
        <w:t xml:space="preserve">? Was </w:t>
      </w:r>
      <w:r w:rsidR="007D43C4" w:rsidRPr="00203975">
        <w:rPr>
          <w:rFonts w:ascii="Times New Roman" w:hAnsi="Times New Roman" w:cs="Times New Roman"/>
          <w:sz w:val="24"/>
          <w:szCs w:val="24"/>
        </w:rPr>
        <w:t xml:space="preserve">it </w:t>
      </w:r>
      <w:r w:rsidR="00CC49F2" w:rsidRPr="00203975">
        <w:rPr>
          <w:rFonts w:ascii="Times New Roman" w:hAnsi="Times New Roman" w:cs="Times New Roman"/>
          <w:sz w:val="24"/>
          <w:szCs w:val="24"/>
        </w:rPr>
        <w:t>in the house of Simon the Leper (Mt, Mk), Simon the Pharisee (</w:t>
      </w:r>
      <w:proofErr w:type="spellStart"/>
      <w:r w:rsidR="00CC49F2" w:rsidRPr="00203975">
        <w:rPr>
          <w:rFonts w:ascii="Times New Roman" w:hAnsi="Times New Roman" w:cs="Times New Roman"/>
          <w:sz w:val="24"/>
          <w:szCs w:val="24"/>
        </w:rPr>
        <w:t>Lk</w:t>
      </w:r>
      <w:proofErr w:type="spellEnd"/>
      <w:r w:rsidR="00CC49F2" w:rsidRPr="00203975">
        <w:rPr>
          <w:rFonts w:ascii="Times New Roman" w:hAnsi="Times New Roman" w:cs="Times New Roman"/>
          <w:sz w:val="24"/>
          <w:szCs w:val="24"/>
        </w:rPr>
        <w:t>), or the house of Mary, Martha, and Lazarus (</w:t>
      </w:r>
      <w:proofErr w:type="spellStart"/>
      <w:r w:rsidR="00CC49F2" w:rsidRPr="00203975">
        <w:rPr>
          <w:rFonts w:ascii="Times New Roman" w:hAnsi="Times New Roman" w:cs="Times New Roman"/>
          <w:sz w:val="24"/>
          <w:szCs w:val="24"/>
        </w:rPr>
        <w:t>Jn</w:t>
      </w:r>
      <w:proofErr w:type="spellEnd"/>
      <w:r w:rsidR="00CC49F2" w:rsidRPr="00203975">
        <w:rPr>
          <w:rFonts w:ascii="Times New Roman" w:hAnsi="Times New Roman" w:cs="Times New Roman"/>
          <w:sz w:val="24"/>
          <w:szCs w:val="24"/>
        </w:rPr>
        <w:t>)?</w:t>
      </w:r>
      <w:r w:rsidR="005F4B36" w:rsidRPr="00203975">
        <w:rPr>
          <w:rFonts w:ascii="Times New Roman" w:hAnsi="Times New Roman" w:cs="Times New Roman"/>
          <w:sz w:val="24"/>
          <w:szCs w:val="24"/>
        </w:rPr>
        <w:t xml:space="preserve"> W</w:t>
      </w:r>
      <w:r w:rsidR="009E61EA" w:rsidRPr="00203975">
        <w:rPr>
          <w:rFonts w:ascii="Times New Roman" w:hAnsi="Times New Roman" w:cs="Times New Roman"/>
          <w:sz w:val="24"/>
          <w:szCs w:val="24"/>
        </w:rPr>
        <w:t xml:space="preserve">as </w:t>
      </w:r>
      <w:r w:rsidR="007D43C4" w:rsidRPr="00203975">
        <w:rPr>
          <w:rFonts w:ascii="Times New Roman" w:hAnsi="Times New Roman" w:cs="Times New Roman"/>
          <w:sz w:val="24"/>
          <w:szCs w:val="24"/>
        </w:rPr>
        <w:t xml:space="preserve">Jesus’ head (Mt, Mk) or </w:t>
      </w:r>
      <w:r w:rsidR="00EA0ACA">
        <w:rPr>
          <w:rFonts w:ascii="Times New Roman" w:hAnsi="Times New Roman" w:cs="Times New Roman"/>
          <w:sz w:val="24"/>
          <w:szCs w:val="24"/>
        </w:rPr>
        <w:t xml:space="preserve">were his </w:t>
      </w:r>
      <w:r w:rsidR="007D43C4" w:rsidRPr="00203975">
        <w:rPr>
          <w:rFonts w:ascii="Times New Roman" w:hAnsi="Times New Roman" w:cs="Times New Roman"/>
          <w:sz w:val="24"/>
          <w:szCs w:val="24"/>
        </w:rPr>
        <w:t>feet (</w:t>
      </w:r>
      <w:proofErr w:type="spellStart"/>
      <w:r w:rsidR="007D43C4" w:rsidRPr="00203975">
        <w:rPr>
          <w:rFonts w:ascii="Times New Roman" w:hAnsi="Times New Roman" w:cs="Times New Roman"/>
          <w:sz w:val="24"/>
          <w:szCs w:val="24"/>
        </w:rPr>
        <w:t>Lk</w:t>
      </w:r>
      <w:proofErr w:type="spellEnd"/>
      <w:r w:rsidR="007D43C4" w:rsidRPr="00203975">
        <w:rPr>
          <w:rFonts w:ascii="Times New Roman" w:hAnsi="Times New Roman" w:cs="Times New Roman"/>
          <w:sz w:val="24"/>
          <w:szCs w:val="24"/>
        </w:rPr>
        <w:t xml:space="preserve">, </w:t>
      </w:r>
      <w:proofErr w:type="spellStart"/>
      <w:r w:rsidR="007D43C4" w:rsidRPr="00203975">
        <w:rPr>
          <w:rFonts w:ascii="Times New Roman" w:hAnsi="Times New Roman" w:cs="Times New Roman"/>
          <w:sz w:val="24"/>
          <w:szCs w:val="24"/>
        </w:rPr>
        <w:t>J</w:t>
      </w:r>
      <w:r w:rsidR="009E61EA" w:rsidRPr="00203975">
        <w:rPr>
          <w:rFonts w:ascii="Times New Roman" w:hAnsi="Times New Roman" w:cs="Times New Roman"/>
          <w:sz w:val="24"/>
          <w:szCs w:val="24"/>
        </w:rPr>
        <w:t>n</w:t>
      </w:r>
      <w:proofErr w:type="spellEnd"/>
      <w:r w:rsidR="009E61EA" w:rsidRPr="00203975">
        <w:rPr>
          <w:rFonts w:ascii="Times New Roman" w:hAnsi="Times New Roman" w:cs="Times New Roman"/>
          <w:sz w:val="24"/>
          <w:szCs w:val="24"/>
        </w:rPr>
        <w:t>)</w:t>
      </w:r>
      <w:r w:rsidR="005B4B9C" w:rsidRPr="00203975">
        <w:rPr>
          <w:rFonts w:ascii="Times New Roman" w:hAnsi="Times New Roman" w:cs="Times New Roman"/>
          <w:sz w:val="24"/>
          <w:szCs w:val="24"/>
        </w:rPr>
        <w:t xml:space="preserve"> anointed</w:t>
      </w:r>
      <w:r w:rsidR="007D43C4" w:rsidRPr="00203975">
        <w:rPr>
          <w:rFonts w:ascii="Times New Roman" w:hAnsi="Times New Roman" w:cs="Times New Roman"/>
          <w:sz w:val="24"/>
          <w:szCs w:val="24"/>
        </w:rPr>
        <w:t>? Who complained</w:t>
      </w:r>
      <w:r w:rsidR="009E61EA" w:rsidRPr="00203975">
        <w:rPr>
          <w:rFonts w:ascii="Times New Roman" w:hAnsi="Times New Roman" w:cs="Times New Roman"/>
          <w:sz w:val="24"/>
          <w:szCs w:val="24"/>
        </w:rPr>
        <w:t xml:space="preserve"> about the anointing</w:t>
      </w:r>
      <w:r w:rsidR="00EA0ACA">
        <w:rPr>
          <w:rFonts w:ascii="Times New Roman" w:hAnsi="Times New Roman" w:cs="Times New Roman"/>
          <w:sz w:val="24"/>
          <w:szCs w:val="24"/>
        </w:rPr>
        <w:t>—</w:t>
      </w:r>
      <w:r w:rsidR="00345EC2" w:rsidRPr="00203975">
        <w:rPr>
          <w:rFonts w:ascii="Times New Roman" w:hAnsi="Times New Roman" w:cs="Times New Roman"/>
          <w:sz w:val="24"/>
          <w:szCs w:val="24"/>
        </w:rPr>
        <w:t>s</w:t>
      </w:r>
      <w:r w:rsidR="005F4B36" w:rsidRPr="00203975">
        <w:rPr>
          <w:rFonts w:ascii="Times New Roman" w:hAnsi="Times New Roman" w:cs="Times New Roman"/>
          <w:sz w:val="24"/>
          <w:szCs w:val="24"/>
        </w:rPr>
        <w:t>ome people (Mt), the disciples (Mk), Simon the Pharisee (</w:t>
      </w:r>
      <w:proofErr w:type="spellStart"/>
      <w:r w:rsidR="005F4B36" w:rsidRPr="00203975">
        <w:rPr>
          <w:rFonts w:ascii="Times New Roman" w:hAnsi="Times New Roman" w:cs="Times New Roman"/>
          <w:sz w:val="24"/>
          <w:szCs w:val="24"/>
        </w:rPr>
        <w:t>Lk</w:t>
      </w:r>
      <w:proofErr w:type="spellEnd"/>
      <w:r w:rsidR="005F4B36" w:rsidRPr="00203975">
        <w:rPr>
          <w:rFonts w:ascii="Times New Roman" w:hAnsi="Times New Roman" w:cs="Times New Roman"/>
          <w:sz w:val="24"/>
          <w:szCs w:val="24"/>
        </w:rPr>
        <w:t>), or Judas Iscariot (</w:t>
      </w:r>
      <w:proofErr w:type="spellStart"/>
      <w:r w:rsidR="005F4B36" w:rsidRPr="00203975">
        <w:rPr>
          <w:rFonts w:ascii="Times New Roman" w:hAnsi="Times New Roman" w:cs="Times New Roman"/>
          <w:sz w:val="24"/>
          <w:szCs w:val="24"/>
        </w:rPr>
        <w:t>Jn</w:t>
      </w:r>
      <w:proofErr w:type="spellEnd"/>
      <w:r w:rsidR="005F4B36" w:rsidRPr="00203975">
        <w:rPr>
          <w:rFonts w:ascii="Times New Roman" w:hAnsi="Times New Roman" w:cs="Times New Roman"/>
          <w:sz w:val="24"/>
          <w:szCs w:val="24"/>
        </w:rPr>
        <w:t>)</w:t>
      </w:r>
      <w:r w:rsidR="007D43C4" w:rsidRPr="00203975">
        <w:rPr>
          <w:rFonts w:ascii="Times New Roman" w:hAnsi="Times New Roman" w:cs="Times New Roman"/>
          <w:sz w:val="24"/>
          <w:szCs w:val="24"/>
        </w:rPr>
        <w:t>?</w:t>
      </w:r>
      <w:r w:rsidR="005F4B36" w:rsidRPr="00203975">
        <w:rPr>
          <w:rFonts w:ascii="Times New Roman" w:hAnsi="Times New Roman" w:cs="Times New Roman"/>
          <w:sz w:val="24"/>
          <w:szCs w:val="24"/>
        </w:rPr>
        <w:t xml:space="preserve"> Was the complaint that the ointment could have been sold for charity (Mt, Mk, </w:t>
      </w:r>
      <w:proofErr w:type="spellStart"/>
      <w:r w:rsidR="005F4B36" w:rsidRPr="00203975">
        <w:rPr>
          <w:rFonts w:ascii="Times New Roman" w:hAnsi="Times New Roman" w:cs="Times New Roman"/>
          <w:sz w:val="24"/>
          <w:szCs w:val="24"/>
        </w:rPr>
        <w:t>Jn</w:t>
      </w:r>
      <w:proofErr w:type="spellEnd"/>
      <w:r w:rsidR="005F4B36" w:rsidRPr="00203975">
        <w:rPr>
          <w:rFonts w:ascii="Times New Roman" w:hAnsi="Times New Roman" w:cs="Times New Roman"/>
          <w:sz w:val="24"/>
          <w:szCs w:val="24"/>
        </w:rPr>
        <w:t>) or that an unclean woman had</w:t>
      </w:r>
      <w:r w:rsidR="00FA596B">
        <w:rPr>
          <w:rFonts w:ascii="Times New Roman" w:hAnsi="Times New Roman" w:cs="Times New Roman"/>
          <w:sz w:val="24"/>
          <w:szCs w:val="24"/>
        </w:rPr>
        <w:t xml:space="preserve"> dared to touch</w:t>
      </w:r>
      <w:r w:rsidR="005F4B36" w:rsidRPr="00203975">
        <w:rPr>
          <w:rFonts w:ascii="Times New Roman" w:hAnsi="Times New Roman" w:cs="Times New Roman"/>
          <w:sz w:val="24"/>
          <w:szCs w:val="24"/>
        </w:rPr>
        <w:t xml:space="preserve"> </w:t>
      </w:r>
      <w:r w:rsidR="007D43C4" w:rsidRPr="00203975">
        <w:rPr>
          <w:rFonts w:ascii="Times New Roman" w:hAnsi="Times New Roman" w:cs="Times New Roman"/>
          <w:sz w:val="24"/>
          <w:szCs w:val="24"/>
        </w:rPr>
        <w:t>Jesus</w:t>
      </w:r>
      <w:r w:rsidR="00A06D6F">
        <w:rPr>
          <w:rFonts w:ascii="Times New Roman" w:hAnsi="Times New Roman" w:cs="Times New Roman"/>
          <w:sz w:val="24"/>
          <w:szCs w:val="24"/>
        </w:rPr>
        <w:t xml:space="preserve"> (</w:t>
      </w:r>
      <w:proofErr w:type="spellStart"/>
      <w:r w:rsidR="00A06D6F">
        <w:rPr>
          <w:rFonts w:ascii="Times New Roman" w:hAnsi="Times New Roman" w:cs="Times New Roman"/>
          <w:sz w:val="24"/>
          <w:szCs w:val="24"/>
        </w:rPr>
        <w:t>Lk</w:t>
      </w:r>
      <w:proofErr w:type="spellEnd"/>
      <w:r w:rsidR="005F4B36" w:rsidRPr="00203975">
        <w:rPr>
          <w:rFonts w:ascii="Times New Roman" w:hAnsi="Times New Roman" w:cs="Times New Roman"/>
          <w:sz w:val="24"/>
          <w:szCs w:val="24"/>
        </w:rPr>
        <w:t xml:space="preserve">)? Did </w:t>
      </w:r>
      <w:r w:rsidR="003C1160" w:rsidRPr="00203975">
        <w:rPr>
          <w:rFonts w:ascii="Times New Roman" w:hAnsi="Times New Roman" w:cs="Times New Roman"/>
          <w:sz w:val="24"/>
          <w:szCs w:val="24"/>
        </w:rPr>
        <w:t>Jesus say “t</w:t>
      </w:r>
      <w:r w:rsidR="005F4B36" w:rsidRPr="00203975">
        <w:rPr>
          <w:rFonts w:ascii="Times New Roman" w:hAnsi="Times New Roman" w:cs="Times New Roman"/>
          <w:sz w:val="24"/>
          <w:szCs w:val="24"/>
        </w:rPr>
        <w:t xml:space="preserve">he poor </w:t>
      </w:r>
      <w:r w:rsidR="003C1160" w:rsidRPr="00203975">
        <w:rPr>
          <w:rFonts w:ascii="Times New Roman" w:hAnsi="Times New Roman" w:cs="Times New Roman"/>
          <w:sz w:val="24"/>
          <w:szCs w:val="24"/>
        </w:rPr>
        <w:t xml:space="preserve">you will always have </w:t>
      </w:r>
      <w:r w:rsidR="005F4B36" w:rsidRPr="00203975">
        <w:rPr>
          <w:rFonts w:ascii="Times New Roman" w:hAnsi="Times New Roman" w:cs="Times New Roman"/>
          <w:sz w:val="24"/>
          <w:szCs w:val="24"/>
        </w:rPr>
        <w:t>with you</w:t>
      </w:r>
      <w:r w:rsidR="003C1160" w:rsidRPr="00203975">
        <w:rPr>
          <w:rFonts w:ascii="Times New Roman" w:hAnsi="Times New Roman" w:cs="Times New Roman"/>
          <w:sz w:val="24"/>
          <w:szCs w:val="24"/>
        </w:rPr>
        <w:t>”</w:t>
      </w:r>
      <w:r w:rsidR="005F4B36" w:rsidRPr="00203975">
        <w:rPr>
          <w:rFonts w:ascii="Times New Roman" w:hAnsi="Times New Roman" w:cs="Times New Roman"/>
          <w:sz w:val="24"/>
          <w:szCs w:val="24"/>
        </w:rPr>
        <w:t xml:space="preserve"> (Mt, Mk, </w:t>
      </w:r>
      <w:proofErr w:type="spellStart"/>
      <w:r w:rsidR="005F4B36" w:rsidRPr="00203975">
        <w:rPr>
          <w:rFonts w:ascii="Times New Roman" w:hAnsi="Times New Roman" w:cs="Times New Roman"/>
          <w:sz w:val="24"/>
          <w:szCs w:val="24"/>
        </w:rPr>
        <w:t>Jn</w:t>
      </w:r>
      <w:proofErr w:type="spellEnd"/>
      <w:r w:rsidR="005F4B36" w:rsidRPr="00203975">
        <w:rPr>
          <w:rFonts w:ascii="Times New Roman" w:hAnsi="Times New Roman" w:cs="Times New Roman"/>
          <w:sz w:val="24"/>
          <w:szCs w:val="24"/>
        </w:rPr>
        <w:t xml:space="preserve">) or </w:t>
      </w:r>
      <w:r w:rsidR="00C730B2">
        <w:rPr>
          <w:rFonts w:ascii="Times New Roman" w:hAnsi="Times New Roman" w:cs="Times New Roman"/>
          <w:sz w:val="24"/>
          <w:szCs w:val="24"/>
        </w:rPr>
        <w:t>didn’t he</w:t>
      </w:r>
      <w:r w:rsidR="005F4B36" w:rsidRPr="00203975">
        <w:rPr>
          <w:rFonts w:ascii="Times New Roman" w:hAnsi="Times New Roman" w:cs="Times New Roman"/>
          <w:sz w:val="24"/>
          <w:szCs w:val="24"/>
        </w:rPr>
        <w:t xml:space="preserve"> (</w:t>
      </w:r>
      <w:proofErr w:type="spellStart"/>
      <w:r w:rsidR="005F4B36" w:rsidRPr="00203975">
        <w:rPr>
          <w:rFonts w:ascii="Times New Roman" w:hAnsi="Times New Roman" w:cs="Times New Roman"/>
          <w:sz w:val="24"/>
          <w:szCs w:val="24"/>
        </w:rPr>
        <w:t>Lk</w:t>
      </w:r>
      <w:proofErr w:type="spellEnd"/>
      <w:r w:rsidR="005F4B36" w:rsidRPr="00203975">
        <w:rPr>
          <w:rFonts w:ascii="Times New Roman" w:hAnsi="Times New Roman" w:cs="Times New Roman"/>
          <w:sz w:val="24"/>
          <w:szCs w:val="24"/>
        </w:rPr>
        <w:t xml:space="preserve">)? Is the event an anointing for burial (Mt, Mk, </w:t>
      </w:r>
      <w:proofErr w:type="spellStart"/>
      <w:r w:rsidR="005F4B36" w:rsidRPr="00203975">
        <w:rPr>
          <w:rFonts w:ascii="Times New Roman" w:hAnsi="Times New Roman" w:cs="Times New Roman"/>
          <w:sz w:val="24"/>
          <w:szCs w:val="24"/>
        </w:rPr>
        <w:t>Jn</w:t>
      </w:r>
      <w:proofErr w:type="spellEnd"/>
      <w:r w:rsidR="005F4B36" w:rsidRPr="00203975">
        <w:rPr>
          <w:rFonts w:ascii="Times New Roman" w:hAnsi="Times New Roman" w:cs="Times New Roman"/>
          <w:sz w:val="24"/>
          <w:szCs w:val="24"/>
        </w:rPr>
        <w:t xml:space="preserve">) or a story </w:t>
      </w:r>
      <w:r w:rsidR="00C730B2">
        <w:rPr>
          <w:rFonts w:ascii="Times New Roman" w:hAnsi="Times New Roman" w:cs="Times New Roman"/>
          <w:sz w:val="24"/>
          <w:szCs w:val="24"/>
        </w:rPr>
        <w:t>about</w:t>
      </w:r>
      <w:r w:rsidR="005F4B36" w:rsidRPr="00203975">
        <w:rPr>
          <w:rFonts w:ascii="Times New Roman" w:hAnsi="Times New Roman" w:cs="Times New Roman"/>
          <w:sz w:val="24"/>
          <w:szCs w:val="24"/>
        </w:rPr>
        <w:t xml:space="preserve"> forgiveness and redemption (</w:t>
      </w:r>
      <w:proofErr w:type="spellStart"/>
      <w:r w:rsidR="005F4B36" w:rsidRPr="00203975">
        <w:rPr>
          <w:rFonts w:ascii="Times New Roman" w:hAnsi="Times New Roman" w:cs="Times New Roman"/>
          <w:sz w:val="24"/>
          <w:szCs w:val="24"/>
        </w:rPr>
        <w:t>Lk</w:t>
      </w:r>
      <w:proofErr w:type="spellEnd"/>
      <w:r w:rsidR="005F4B36" w:rsidRPr="00203975">
        <w:rPr>
          <w:rFonts w:ascii="Times New Roman" w:hAnsi="Times New Roman" w:cs="Times New Roman"/>
          <w:sz w:val="24"/>
          <w:szCs w:val="24"/>
        </w:rPr>
        <w:t>)?</w:t>
      </w:r>
      <w:r w:rsidR="00634120" w:rsidRPr="00203975">
        <w:rPr>
          <w:rFonts w:ascii="Times New Roman" w:hAnsi="Times New Roman" w:cs="Times New Roman"/>
          <w:sz w:val="24"/>
          <w:szCs w:val="24"/>
        </w:rPr>
        <w:t xml:space="preserve"> Even</w:t>
      </w:r>
      <w:r w:rsidR="00345EC2" w:rsidRPr="00203975">
        <w:rPr>
          <w:rFonts w:ascii="Times New Roman" w:hAnsi="Times New Roman" w:cs="Times New Roman"/>
          <w:sz w:val="24"/>
          <w:szCs w:val="24"/>
        </w:rPr>
        <w:t xml:space="preserve"> if we take a wide angle view and survey the larger narrative patterns of</w:t>
      </w:r>
      <w:r w:rsidR="00634120" w:rsidRPr="00203975">
        <w:rPr>
          <w:rFonts w:ascii="Times New Roman" w:hAnsi="Times New Roman" w:cs="Times New Roman"/>
          <w:sz w:val="24"/>
          <w:szCs w:val="24"/>
        </w:rPr>
        <w:t xml:space="preserve"> the four </w:t>
      </w:r>
      <w:r w:rsidR="009E61EA" w:rsidRPr="00203975">
        <w:rPr>
          <w:rFonts w:ascii="Times New Roman" w:hAnsi="Times New Roman" w:cs="Times New Roman"/>
          <w:sz w:val="24"/>
          <w:szCs w:val="24"/>
        </w:rPr>
        <w:t>gospels, the difficulties persist</w:t>
      </w:r>
      <w:r w:rsidR="00634120" w:rsidRPr="00203975">
        <w:rPr>
          <w:rFonts w:ascii="Times New Roman" w:hAnsi="Times New Roman" w:cs="Times New Roman"/>
          <w:sz w:val="24"/>
          <w:szCs w:val="24"/>
        </w:rPr>
        <w:t xml:space="preserve">. Did Jesus’ ministry last one year (Mt,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or three (</w:t>
      </w:r>
      <w:proofErr w:type="spellStart"/>
      <w:r w:rsidR="00634120" w:rsidRPr="00203975">
        <w:rPr>
          <w:rFonts w:ascii="Times New Roman" w:hAnsi="Times New Roman" w:cs="Times New Roman"/>
          <w:sz w:val="24"/>
          <w:szCs w:val="24"/>
        </w:rPr>
        <w:t>Jn</w:t>
      </w:r>
      <w:proofErr w:type="spellEnd"/>
      <w:r w:rsidR="00634120" w:rsidRPr="00203975">
        <w:rPr>
          <w:rFonts w:ascii="Times New Roman" w:hAnsi="Times New Roman" w:cs="Times New Roman"/>
          <w:sz w:val="24"/>
          <w:szCs w:val="24"/>
        </w:rPr>
        <w:t xml:space="preserve">)? Did he cleanse the temple at the end of his ministry (Mt,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or at the beginning (</w:t>
      </w:r>
      <w:proofErr w:type="spellStart"/>
      <w:r w:rsidR="00634120" w:rsidRPr="00203975">
        <w:rPr>
          <w:rFonts w:ascii="Times New Roman" w:hAnsi="Times New Roman" w:cs="Times New Roman"/>
          <w:sz w:val="24"/>
          <w:szCs w:val="24"/>
        </w:rPr>
        <w:t>Jn</w:t>
      </w:r>
      <w:proofErr w:type="spellEnd"/>
      <w:r w:rsidR="00634120" w:rsidRPr="00203975">
        <w:rPr>
          <w:rFonts w:ascii="Times New Roman" w:hAnsi="Times New Roman" w:cs="Times New Roman"/>
          <w:sz w:val="24"/>
          <w:szCs w:val="24"/>
        </w:rPr>
        <w:t xml:space="preserve">)? Did he minister first in Galilee and then go to Jerusalem (Mt,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or</w:t>
      </w:r>
      <w:r w:rsidR="00345EC2" w:rsidRPr="00203975">
        <w:rPr>
          <w:rFonts w:ascii="Times New Roman" w:hAnsi="Times New Roman" w:cs="Times New Roman"/>
          <w:sz w:val="24"/>
          <w:szCs w:val="24"/>
        </w:rPr>
        <w:t xml:space="preserve"> did he oscillate regularly</w:t>
      </w:r>
      <w:r w:rsidR="00634120" w:rsidRPr="00203975">
        <w:rPr>
          <w:rFonts w:ascii="Times New Roman" w:hAnsi="Times New Roman" w:cs="Times New Roman"/>
          <w:sz w:val="24"/>
          <w:szCs w:val="24"/>
        </w:rPr>
        <w:t xml:space="preserve"> between the two (</w:t>
      </w:r>
      <w:proofErr w:type="spellStart"/>
      <w:r w:rsidR="00634120" w:rsidRPr="00203975">
        <w:rPr>
          <w:rFonts w:ascii="Times New Roman" w:hAnsi="Times New Roman" w:cs="Times New Roman"/>
          <w:sz w:val="24"/>
          <w:szCs w:val="24"/>
        </w:rPr>
        <w:t>Jn</w:t>
      </w:r>
      <w:proofErr w:type="spellEnd"/>
      <w:r w:rsidR="00634120" w:rsidRPr="00203975">
        <w:rPr>
          <w:rFonts w:ascii="Times New Roman" w:hAnsi="Times New Roman" w:cs="Times New Roman"/>
          <w:sz w:val="24"/>
          <w:szCs w:val="24"/>
        </w:rPr>
        <w:t xml:space="preserve">)? Did he cast out demons (Mt,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or didn’t he (</w:t>
      </w:r>
      <w:proofErr w:type="spellStart"/>
      <w:r w:rsidR="00634120" w:rsidRPr="00203975">
        <w:rPr>
          <w:rFonts w:ascii="Times New Roman" w:hAnsi="Times New Roman" w:cs="Times New Roman"/>
          <w:sz w:val="24"/>
          <w:szCs w:val="24"/>
        </w:rPr>
        <w:t>Jn</w:t>
      </w:r>
      <w:proofErr w:type="spellEnd"/>
      <w:r w:rsidR="00634120" w:rsidRPr="00203975">
        <w:rPr>
          <w:rFonts w:ascii="Times New Roman" w:hAnsi="Times New Roman" w:cs="Times New Roman"/>
          <w:sz w:val="24"/>
          <w:szCs w:val="24"/>
        </w:rPr>
        <w:t xml:space="preserve">)? </w:t>
      </w:r>
      <w:r w:rsidR="009E61EA" w:rsidRPr="00203975">
        <w:rPr>
          <w:rFonts w:ascii="Times New Roman" w:hAnsi="Times New Roman" w:cs="Times New Roman"/>
          <w:sz w:val="24"/>
          <w:szCs w:val="24"/>
        </w:rPr>
        <w:t xml:space="preserve">Did he speak in parables (Mt, Mk, </w:t>
      </w:r>
      <w:proofErr w:type="spellStart"/>
      <w:r w:rsidR="009E61EA" w:rsidRPr="00203975">
        <w:rPr>
          <w:rFonts w:ascii="Times New Roman" w:hAnsi="Times New Roman" w:cs="Times New Roman"/>
          <w:sz w:val="24"/>
          <w:szCs w:val="24"/>
        </w:rPr>
        <w:t>Lk</w:t>
      </w:r>
      <w:proofErr w:type="spellEnd"/>
      <w:r w:rsidR="009E61EA" w:rsidRPr="00203975">
        <w:rPr>
          <w:rFonts w:ascii="Times New Roman" w:hAnsi="Times New Roman" w:cs="Times New Roman"/>
          <w:sz w:val="24"/>
          <w:szCs w:val="24"/>
        </w:rPr>
        <w:t>) or didn’t he (</w:t>
      </w:r>
      <w:proofErr w:type="spellStart"/>
      <w:r w:rsidR="009E61EA" w:rsidRPr="00203975">
        <w:rPr>
          <w:rFonts w:ascii="Times New Roman" w:hAnsi="Times New Roman" w:cs="Times New Roman"/>
          <w:sz w:val="24"/>
          <w:szCs w:val="24"/>
        </w:rPr>
        <w:t>Jn</w:t>
      </w:r>
      <w:proofErr w:type="spellEnd"/>
      <w:r w:rsidR="009E61EA" w:rsidRPr="00203975">
        <w:rPr>
          <w:rFonts w:ascii="Times New Roman" w:hAnsi="Times New Roman" w:cs="Times New Roman"/>
          <w:sz w:val="24"/>
          <w:szCs w:val="24"/>
        </w:rPr>
        <w:t>)? How much time did he spend in Jerusalem</w:t>
      </w:r>
      <w:r w:rsidR="00DC6A8C" w:rsidRPr="00203975">
        <w:rPr>
          <w:rFonts w:ascii="Times New Roman" w:hAnsi="Times New Roman" w:cs="Times New Roman"/>
          <w:sz w:val="24"/>
          <w:szCs w:val="24"/>
        </w:rPr>
        <w:t xml:space="preserve"> toward the end of his ministry:</w:t>
      </w:r>
      <w:r w:rsidR="009E61EA" w:rsidRPr="00203975">
        <w:rPr>
          <w:rFonts w:ascii="Times New Roman" w:hAnsi="Times New Roman" w:cs="Times New Roman"/>
          <w:sz w:val="24"/>
          <w:szCs w:val="24"/>
        </w:rPr>
        <w:t xml:space="preserve"> </w:t>
      </w:r>
      <w:r w:rsidR="00FA596B">
        <w:rPr>
          <w:rFonts w:ascii="Times New Roman" w:hAnsi="Times New Roman" w:cs="Times New Roman"/>
          <w:sz w:val="24"/>
          <w:szCs w:val="24"/>
        </w:rPr>
        <w:t>a</w:t>
      </w:r>
      <w:r w:rsidR="009E61EA" w:rsidRPr="00203975">
        <w:rPr>
          <w:rFonts w:ascii="Times New Roman" w:hAnsi="Times New Roman" w:cs="Times New Roman"/>
          <w:sz w:val="24"/>
          <w:szCs w:val="24"/>
        </w:rPr>
        <w:t xml:space="preserve"> week </w:t>
      </w:r>
      <w:r w:rsidR="00634120" w:rsidRPr="00203975">
        <w:rPr>
          <w:rFonts w:ascii="Times New Roman" w:hAnsi="Times New Roman" w:cs="Times New Roman"/>
          <w:sz w:val="24"/>
          <w:szCs w:val="24"/>
        </w:rPr>
        <w:t xml:space="preserve">(Mt,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or six months (</w:t>
      </w:r>
      <w:proofErr w:type="spellStart"/>
      <w:r w:rsidR="00634120" w:rsidRPr="00203975">
        <w:rPr>
          <w:rFonts w:ascii="Times New Roman" w:hAnsi="Times New Roman" w:cs="Times New Roman"/>
          <w:sz w:val="24"/>
          <w:szCs w:val="24"/>
        </w:rPr>
        <w:t>Jn</w:t>
      </w:r>
      <w:proofErr w:type="spellEnd"/>
      <w:r w:rsidR="00634120" w:rsidRPr="00203975">
        <w:rPr>
          <w:rFonts w:ascii="Times New Roman" w:hAnsi="Times New Roman" w:cs="Times New Roman"/>
          <w:sz w:val="24"/>
          <w:szCs w:val="24"/>
        </w:rPr>
        <w:t xml:space="preserve">)? Did he die </w:t>
      </w:r>
      <w:r w:rsidR="002A1F81">
        <w:rPr>
          <w:rFonts w:ascii="Times New Roman" w:hAnsi="Times New Roman" w:cs="Times New Roman"/>
          <w:sz w:val="24"/>
          <w:szCs w:val="24"/>
        </w:rPr>
        <w:t>after</w:t>
      </w:r>
      <w:r w:rsidR="00634120" w:rsidRPr="00203975">
        <w:rPr>
          <w:rFonts w:ascii="Times New Roman" w:hAnsi="Times New Roman" w:cs="Times New Roman"/>
          <w:sz w:val="24"/>
          <w:szCs w:val="24"/>
        </w:rPr>
        <w:t xml:space="preserve"> the Passover (Mt, Mk, </w:t>
      </w:r>
      <w:proofErr w:type="spellStart"/>
      <w:r w:rsidR="00634120" w:rsidRPr="00203975">
        <w:rPr>
          <w:rFonts w:ascii="Times New Roman" w:hAnsi="Times New Roman" w:cs="Times New Roman"/>
          <w:sz w:val="24"/>
          <w:szCs w:val="24"/>
        </w:rPr>
        <w:t>Lk</w:t>
      </w:r>
      <w:proofErr w:type="spellEnd"/>
      <w:r w:rsidR="00634120" w:rsidRPr="00203975">
        <w:rPr>
          <w:rFonts w:ascii="Times New Roman" w:hAnsi="Times New Roman" w:cs="Times New Roman"/>
          <w:sz w:val="24"/>
          <w:szCs w:val="24"/>
        </w:rPr>
        <w:t xml:space="preserve">) or </w:t>
      </w:r>
      <w:r w:rsidR="002A1F81">
        <w:rPr>
          <w:rFonts w:ascii="Times New Roman" w:hAnsi="Times New Roman" w:cs="Times New Roman"/>
          <w:sz w:val="24"/>
          <w:szCs w:val="24"/>
        </w:rPr>
        <w:t>on</w:t>
      </w:r>
      <w:r w:rsidR="00634120" w:rsidRPr="00203975">
        <w:rPr>
          <w:rFonts w:ascii="Times New Roman" w:hAnsi="Times New Roman" w:cs="Times New Roman"/>
          <w:sz w:val="24"/>
          <w:szCs w:val="24"/>
        </w:rPr>
        <w:t xml:space="preserve"> the P</w:t>
      </w:r>
      <w:r w:rsidR="009E61EA" w:rsidRPr="00203975">
        <w:rPr>
          <w:rFonts w:ascii="Times New Roman" w:hAnsi="Times New Roman" w:cs="Times New Roman"/>
          <w:sz w:val="24"/>
          <w:szCs w:val="24"/>
        </w:rPr>
        <w:t>assover (</w:t>
      </w:r>
      <w:proofErr w:type="spellStart"/>
      <w:r w:rsidR="009E61EA" w:rsidRPr="00203975">
        <w:rPr>
          <w:rFonts w:ascii="Times New Roman" w:hAnsi="Times New Roman" w:cs="Times New Roman"/>
          <w:sz w:val="24"/>
          <w:szCs w:val="24"/>
        </w:rPr>
        <w:t>Jn</w:t>
      </w:r>
      <w:proofErr w:type="spellEnd"/>
      <w:r w:rsidR="009E61EA" w:rsidRPr="00203975">
        <w:rPr>
          <w:rFonts w:ascii="Times New Roman" w:hAnsi="Times New Roman" w:cs="Times New Roman"/>
          <w:sz w:val="24"/>
          <w:szCs w:val="24"/>
        </w:rPr>
        <w:t>)? C</w:t>
      </w:r>
      <w:r w:rsidR="00345EC2" w:rsidRPr="00203975">
        <w:rPr>
          <w:rFonts w:ascii="Times New Roman" w:hAnsi="Times New Roman" w:cs="Times New Roman"/>
          <w:sz w:val="24"/>
          <w:szCs w:val="24"/>
        </w:rPr>
        <w:t>learly, the material and formal differences among</w:t>
      </w:r>
      <w:r w:rsidR="009E61EA" w:rsidRPr="00203975">
        <w:rPr>
          <w:rFonts w:ascii="Times New Roman" w:hAnsi="Times New Roman" w:cs="Times New Roman"/>
          <w:sz w:val="24"/>
          <w:szCs w:val="24"/>
        </w:rPr>
        <w:t xml:space="preserve"> the four gospels </w:t>
      </w:r>
      <w:r w:rsidR="000922B7" w:rsidRPr="00203975">
        <w:rPr>
          <w:rFonts w:ascii="Times New Roman" w:hAnsi="Times New Roman" w:cs="Times New Roman"/>
          <w:sz w:val="24"/>
          <w:szCs w:val="24"/>
        </w:rPr>
        <w:t xml:space="preserve">do not </w:t>
      </w:r>
      <w:r w:rsidR="003F029A">
        <w:rPr>
          <w:rFonts w:ascii="Times New Roman" w:hAnsi="Times New Roman" w:cs="Times New Roman"/>
          <w:sz w:val="24"/>
          <w:szCs w:val="24"/>
        </w:rPr>
        <w:t>commend the</w:t>
      </w:r>
      <w:r w:rsidR="00F9330B" w:rsidRPr="00203975">
        <w:rPr>
          <w:rFonts w:ascii="Times New Roman" w:hAnsi="Times New Roman" w:cs="Times New Roman"/>
          <w:sz w:val="24"/>
          <w:szCs w:val="24"/>
        </w:rPr>
        <w:t xml:space="preserve"> </w:t>
      </w:r>
      <w:r w:rsidR="00BB4619">
        <w:rPr>
          <w:rFonts w:ascii="Times New Roman" w:hAnsi="Times New Roman" w:cs="Times New Roman"/>
          <w:sz w:val="24"/>
          <w:szCs w:val="24"/>
        </w:rPr>
        <w:t xml:space="preserve">kind of </w:t>
      </w:r>
      <w:r w:rsidR="00F9330B" w:rsidRPr="00203975">
        <w:rPr>
          <w:rFonts w:ascii="Times New Roman" w:hAnsi="Times New Roman" w:cs="Times New Roman"/>
          <w:sz w:val="24"/>
          <w:szCs w:val="24"/>
        </w:rPr>
        <w:t>historical reconstruction</w:t>
      </w:r>
      <w:r w:rsidR="00BB4619">
        <w:rPr>
          <w:rFonts w:ascii="Times New Roman" w:hAnsi="Times New Roman" w:cs="Times New Roman"/>
          <w:sz w:val="24"/>
          <w:szCs w:val="24"/>
        </w:rPr>
        <w:t xml:space="preserve"> demanded of me</w:t>
      </w:r>
      <w:r w:rsidR="009E61EA" w:rsidRPr="00203975">
        <w:rPr>
          <w:rFonts w:ascii="Times New Roman" w:hAnsi="Times New Roman" w:cs="Times New Roman"/>
          <w:sz w:val="24"/>
          <w:szCs w:val="24"/>
        </w:rPr>
        <w:t>.</w:t>
      </w:r>
      <w:r w:rsidR="00664E9E">
        <w:rPr>
          <w:rFonts w:ascii="Times New Roman" w:hAnsi="Times New Roman" w:cs="Times New Roman"/>
          <w:sz w:val="24"/>
          <w:szCs w:val="24"/>
        </w:rPr>
        <w:t xml:space="preserve"> </w:t>
      </w:r>
    </w:p>
    <w:p w:rsidR="00A920A5" w:rsidRPr="00203975" w:rsidRDefault="00A920A5" w:rsidP="003E6899">
      <w:pPr>
        <w:spacing w:after="0"/>
        <w:rPr>
          <w:rFonts w:ascii="Times New Roman" w:hAnsi="Times New Roman" w:cs="Times New Roman"/>
          <w:sz w:val="24"/>
          <w:szCs w:val="24"/>
        </w:rPr>
      </w:pPr>
    </w:p>
    <w:p w:rsidR="001741C3"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A920A5" w:rsidRPr="00203975">
        <w:rPr>
          <w:rFonts w:ascii="Times New Roman" w:hAnsi="Times New Roman" w:cs="Times New Roman"/>
          <w:sz w:val="24"/>
          <w:szCs w:val="24"/>
        </w:rPr>
        <w:t>The assumption that the gospels could easily be harmonized without consequence was only one problem on display</w:t>
      </w:r>
      <w:r w:rsidR="008E51AA" w:rsidRPr="00203975">
        <w:rPr>
          <w:rFonts w:ascii="Times New Roman" w:hAnsi="Times New Roman" w:cs="Times New Roman"/>
          <w:sz w:val="24"/>
          <w:szCs w:val="24"/>
        </w:rPr>
        <w:t xml:space="preserve"> </w:t>
      </w:r>
      <w:r w:rsidR="00FB2D73" w:rsidRPr="00203975">
        <w:rPr>
          <w:rFonts w:ascii="Times New Roman" w:hAnsi="Times New Roman" w:cs="Times New Roman"/>
          <w:sz w:val="24"/>
          <w:szCs w:val="24"/>
        </w:rPr>
        <w:t>at</w:t>
      </w:r>
      <w:r w:rsidR="008E51AA" w:rsidRPr="00203975">
        <w:rPr>
          <w:rFonts w:ascii="Times New Roman" w:hAnsi="Times New Roman" w:cs="Times New Roman"/>
          <w:sz w:val="24"/>
          <w:szCs w:val="24"/>
        </w:rPr>
        <w:t xml:space="preserve"> the interview</w:t>
      </w:r>
      <w:r w:rsidR="00A920A5" w:rsidRPr="00203975">
        <w:rPr>
          <w:rFonts w:ascii="Times New Roman" w:hAnsi="Times New Roman" w:cs="Times New Roman"/>
          <w:sz w:val="24"/>
          <w:szCs w:val="24"/>
        </w:rPr>
        <w:t>. The second was the assumption that history is about “what really happened.”</w:t>
      </w:r>
      <w:r w:rsidR="009E61EA" w:rsidRPr="00203975">
        <w:rPr>
          <w:rFonts w:ascii="Times New Roman" w:hAnsi="Times New Roman" w:cs="Times New Roman"/>
          <w:sz w:val="24"/>
          <w:szCs w:val="24"/>
        </w:rPr>
        <w:t xml:space="preserve"> </w:t>
      </w:r>
      <w:r w:rsidR="00A920A5" w:rsidRPr="00203975">
        <w:rPr>
          <w:rFonts w:ascii="Times New Roman" w:hAnsi="Times New Roman" w:cs="Times New Roman"/>
          <w:sz w:val="24"/>
          <w:szCs w:val="24"/>
        </w:rPr>
        <w:t>History</w:t>
      </w:r>
      <w:r w:rsidR="00A545F0" w:rsidRPr="00203975">
        <w:rPr>
          <w:rFonts w:ascii="Times New Roman" w:hAnsi="Times New Roman" w:cs="Times New Roman"/>
          <w:sz w:val="24"/>
          <w:szCs w:val="24"/>
        </w:rPr>
        <w:t xml:space="preserve"> and</w:t>
      </w:r>
      <w:r w:rsidR="00A920A5" w:rsidRPr="00203975">
        <w:rPr>
          <w:rFonts w:ascii="Times New Roman" w:hAnsi="Times New Roman" w:cs="Times New Roman"/>
          <w:sz w:val="24"/>
          <w:szCs w:val="24"/>
        </w:rPr>
        <w:t xml:space="preserve"> “the past” functioned </w:t>
      </w:r>
      <w:r w:rsidR="00A545F0" w:rsidRPr="00203975">
        <w:rPr>
          <w:rFonts w:ascii="Times New Roman" w:hAnsi="Times New Roman" w:cs="Times New Roman"/>
          <w:sz w:val="24"/>
          <w:szCs w:val="24"/>
        </w:rPr>
        <w:t>as e</w:t>
      </w:r>
      <w:r w:rsidR="008E51AA" w:rsidRPr="00203975">
        <w:rPr>
          <w:rFonts w:ascii="Times New Roman" w:hAnsi="Times New Roman" w:cs="Times New Roman"/>
          <w:sz w:val="24"/>
          <w:szCs w:val="24"/>
        </w:rPr>
        <w:t>quivalent terms for my interrogator</w:t>
      </w:r>
      <w:r w:rsidR="00A545F0" w:rsidRPr="00203975">
        <w:rPr>
          <w:rFonts w:ascii="Times New Roman" w:hAnsi="Times New Roman" w:cs="Times New Roman"/>
          <w:sz w:val="24"/>
          <w:szCs w:val="24"/>
        </w:rPr>
        <w:t xml:space="preserve">. What this </w:t>
      </w:r>
      <w:r w:rsidR="00770EFB" w:rsidRPr="00203975">
        <w:rPr>
          <w:rFonts w:ascii="Times New Roman" w:hAnsi="Times New Roman" w:cs="Times New Roman"/>
          <w:sz w:val="24"/>
          <w:szCs w:val="24"/>
        </w:rPr>
        <w:t xml:space="preserve">easy </w:t>
      </w:r>
      <w:r w:rsidR="00A545F0" w:rsidRPr="00203975">
        <w:rPr>
          <w:rFonts w:ascii="Times New Roman" w:hAnsi="Times New Roman" w:cs="Times New Roman"/>
          <w:sz w:val="24"/>
          <w:szCs w:val="24"/>
        </w:rPr>
        <w:t>equation overlooks, however, are the interpretive dimensions</w:t>
      </w:r>
      <w:r w:rsidR="00B56C5B" w:rsidRPr="00203975">
        <w:rPr>
          <w:rFonts w:ascii="Times New Roman" w:hAnsi="Times New Roman" w:cs="Times New Roman"/>
          <w:sz w:val="24"/>
          <w:szCs w:val="24"/>
        </w:rPr>
        <w:t xml:space="preserve"> of every form of </w:t>
      </w:r>
      <w:r w:rsidR="00A545F0" w:rsidRPr="00203975">
        <w:rPr>
          <w:rFonts w:ascii="Times New Roman" w:hAnsi="Times New Roman" w:cs="Times New Roman"/>
          <w:sz w:val="24"/>
          <w:szCs w:val="24"/>
        </w:rPr>
        <w:t xml:space="preserve">history writing. </w:t>
      </w:r>
      <w:r w:rsidR="008E51AA" w:rsidRPr="00203975">
        <w:rPr>
          <w:rFonts w:ascii="Times New Roman" w:hAnsi="Times New Roman" w:cs="Times New Roman"/>
          <w:sz w:val="24"/>
          <w:szCs w:val="24"/>
        </w:rPr>
        <w:t>There is no “past” to access w</w:t>
      </w:r>
      <w:r w:rsidR="00A545F0" w:rsidRPr="00203975">
        <w:rPr>
          <w:rFonts w:ascii="Times New Roman" w:hAnsi="Times New Roman" w:cs="Times New Roman"/>
          <w:sz w:val="24"/>
          <w:szCs w:val="24"/>
        </w:rPr>
        <w:t>ithout the agency of a</w:t>
      </w:r>
      <w:r w:rsidR="00DE26BE" w:rsidRPr="00203975">
        <w:rPr>
          <w:rFonts w:ascii="Times New Roman" w:hAnsi="Times New Roman" w:cs="Times New Roman"/>
          <w:sz w:val="24"/>
          <w:szCs w:val="24"/>
        </w:rPr>
        <w:t xml:space="preserve"> huma</w:t>
      </w:r>
      <w:r w:rsidR="00A545F0" w:rsidRPr="00203975">
        <w:rPr>
          <w:rFonts w:ascii="Times New Roman" w:hAnsi="Times New Roman" w:cs="Times New Roman"/>
          <w:sz w:val="24"/>
          <w:szCs w:val="24"/>
        </w:rPr>
        <w:t>n interpret</w:t>
      </w:r>
      <w:r w:rsidR="008E51AA" w:rsidRPr="00203975">
        <w:rPr>
          <w:rFonts w:ascii="Times New Roman" w:hAnsi="Times New Roman" w:cs="Times New Roman"/>
          <w:sz w:val="24"/>
          <w:szCs w:val="24"/>
        </w:rPr>
        <w:t>er</w:t>
      </w:r>
      <w:r w:rsidR="00A545F0" w:rsidRPr="00203975">
        <w:rPr>
          <w:rFonts w:ascii="Times New Roman" w:hAnsi="Times New Roman" w:cs="Times New Roman"/>
          <w:sz w:val="24"/>
          <w:szCs w:val="24"/>
        </w:rPr>
        <w:t xml:space="preserve">. </w:t>
      </w:r>
      <w:r w:rsidR="00B56C5B" w:rsidRPr="00203975">
        <w:rPr>
          <w:rFonts w:ascii="Times New Roman" w:hAnsi="Times New Roman" w:cs="Times New Roman"/>
          <w:sz w:val="24"/>
          <w:szCs w:val="24"/>
        </w:rPr>
        <w:t>As such, h</w:t>
      </w:r>
      <w:r w:rsidR="00A545F0" w:rsidRPr="00203975">
        <w:rPr>
          <w:rFonts w:ascii="Times New Roman" w:hAnsi="Times New Roman" w:cs="Times New Roman"/>
          <w:sz w:val="24"/>
          <w:szCs w:val="24"/>
        </w:rPr>
        <w:t xml:space="preserve">istory is a </w:t>
      </w:r>
      <w:r w:rsidR="008E51AA" w:rsidRPr="00203975">
        <w:rPr>
          <w:rFonts w:ascii="Times New Roman" w:hAnsi="Times New Roman" w:cs="Times New Roman"/>
          <w:sz w:val="24"/>
          <w:szCs w:val="24"/>
        </w:rPr>
        <w:t xml:space="preserve">distinctly human enterprise, a </w:t>
      </w:r>
      <w:r w:rsidR="00B56C5B" w:rsidRPr="00203975">
        <w:rPr>
          <w:rFonts w:ascii="Times New Roman" w:hAnsi="Times New Roman" w:cs="Times New Roman"/>
          <w:sz w:val="24"/>
          <w:szCs w:val="24"/>
        </w:rPr>
        <w:t>by</w:t>
      </w:r>
      <w:r w:rsidR="00A545F0" w:rsidRPr="00203975">
        <w:rPr>
          <w:rFonts w:ascii="Times New Roman" w:hAnsi="Times New Roman" w:cs="Times New Roman"/>
          <w:sz w:val="24"/>
          <w:szCs w:val="24"/>
        </w:rPr>
        <w:t xml:space="preserve">product of </w:t>
      </w:r>
      <w:r w:rsidR="00B56C5B" w:rsidRPr="00203975">
        <w:rPr>
          <w:rFonts w:ascii="Times New Roman" w:hAnsi="Times New Roman" w:cs="Times New Roman"/>
          <w:sz w:val="24"/>
          <w:szCs w:val="24"/>
        </w:rPr>
        <w:t xml:space="preserve">human </w:t>
      </w:r>
      <w:r w:rsidR="00261266" w:rsidRPr="00203975">
        <w:rPr>
          <w:rFonts w:ascii="Times New Roman" w:hAnsi="Times New Roman" w:cs="Times New Roman"/>
          <w:sz w:val="24"/>
          <w:szCs w:val="24"/>
        </w:rPr>
        <w:t>intelligence</w:t>
      </w:r>
      <w:r w:rsidR="00B56C5B" w:rsidRPr="00203975">
        <w:rPr>
          <w:rFonts w:ascii="Times New Roman" w:hAnsi="Times New Roman" w:cs="Times New Roman"/>
          <w:sz w:val="24"/>
          <w:szCs w:val="24"/>
        </w:rPr>
        <w:t xml:space="preserve"> and </w:t>
      </w:r>
      <w:r w:rsidR="008E51AA" w:rsidRPr="00203975">
        <w:rPr>
          <w:rFonts w:ascii="Times New Roman" w:hAnsi="Times New Roman" w:cs="Times New Roman"/>
          <w:sz w:val="24"/>
          <w:szCs w:val="24"/>
        </w:rPr>
        <w:t xml:space="preserve">the </w:t>
      </w:r>
      <w:r w:rsidR="00261266" w:rsidRPr="00203975">
        <w:rPr>
          <w:rFonts w:ascii="Times New Roman" w:hAnsi="Times New Roman" w:cs="Times New Roman"/>
          <w:sz w:val="24"/>
          <w:szCs w:val="24"/>
        </w:rPr>
        <w:t>imagination</w:t>
      </w:r>
      <w:r w:rsidR="00DE26BE" w:rsidRPr="00203975">
        <w:rPr>
          <w:rFonts w:ascii="Times New Roman" w:hAnsi="Times New Roman" w:cs="Times New Roman"/>
          <w:sz w:val="24"/>
          <w:szCs w:val="24"/>
        </w:rPr>
        <w:t xml:space="preserve">—a fact that holds </w:t>
      </w:r>
      <w:r w:rsidR="008E51AA" w:rsidRPr="00203975">
        <w:rPr>
          <w:rFonts w:ascii="Times New Roman" w:hAnsi="Times New Roman" w:cs="Times New Roman"/>
          <w:sz w:val="24"/>
          <w:szCs w:val="24"/>
        </w:rPr>
        <w:t xml:space="preserve">whether </w:t>
      </w:r>
      <w:r w:rsidR="00FB2D73" w:rsidRPr="00203975">
        <w:rPr>
          <w:rFonts w:ascii="Times New Roman" w:hAnsi="Times New Roman" w:cs="Times New Roman"/>
          <w:sz w:val="24"/>
          <w:szCs w:val="24"/>
        </w:rPr>
        <w:t>the</w:t>
      </w:r>
      <w:r w:rsidR="008E51AA" w:rsidRPr="00203975">
        <w:rPr>
          <w:rFonts w:ascii="Times New Roman" w:hAnsi="Times New Roman" w:cs="Times New Roman"/>
          <w:sz w:val="24"/>
          <w:szCs w:val="24"/>
        </w:rPr>
        <w:t xml:space="preserve"> account</w:t>
      </w:r>
      <w:r w:rsidR="00FB2D73" w:rsidRPr="00203975">
        <w:rPr>
          <w:rFonts w:ascii="Times New Roman" w:hAnsi="Times New Roman" w:cs="Times New Roman"/>
          <w:sz w:val="24"/>
          <w:szCs w:val="24"/>
        </w:rPr>
        <w:t xml:space="preserve"> i</w:t>
      </w:r>
      <w:r w:rsidR="00A545F0" w:rsidRPr="00203975">
        <w:rPr>
          <w:rFonts w:ascii="Times New Roman" w:hAnsi="Times New Roman" w:cs="Times New Roman"/>
          <w:sz w:val="24"/>
          <w:szCs w:val="24"/>
        </w:rPr>
        <w:t xml:space="preserve">s written in the first, fifth, twelfth or twenty-first centuries. </w:t>
      </w:r>
      <w:r w:rsidR="00B56C5B" w:rsidRPr="00203975">
        <w:rPr>
          <w:rFonts w:ascii="Times New Roman" w:hAnsi="Times New Roman" w:cs="Times New Roman"/>
          <w:sz w:val="24"/>
          <w:szCs w:val="24"/>
        </w:rPr>
        <w:t>E</w:t>
      </w:r>
      <w:r w:rsidR="00A545F0" w:rsidRPr="00203975">
        <w:rPr>
          <w:rFonts w:ascii="Times New Roman" w:hAnsi="Times New Roman" w:cs="Times New Roman"/>
          <w:sz w:val="24"/>
          <w:szCs w:val="24"/>
        </w:rPr>
        <w:t xml:space="preserve">very historical record is </w:t>
      </w:r>
      <w:r w:rsidR="00DE26BE" w:rsidRPr="00203975">
        <w:rPr>
          <w:rFonts w:ascii="Times New Roman" w:hAnsi="Times New Roman" w:cs="Times New Roman"/>
          <w:sz w:val="24"/>
          <w:szCs w:val="24"/>
        </w:rPr>
        <w:t xml:space="preserve">thus </w:t>
      </w:r>
      <w:r w:rsidR="00A545F0" w:rsidRPr="00203975">
        <w:rPr>
          <w:rFonts w:ascii="Times New Roman" w:hAnsi="Times New Roman" w:cs="Times New Roman"/>
          <w:sz w:val="24"/>
          <w:szCs w:val="24"/>
        </w:rPr>
        <w:t xml:space="preserve">inevitably selective and explicitly interpretive. The frailties of historical memory and </w:t>
      </w:r>
      <w:r w:rsidR="00B56C5B" w:rsidRPr="00203975">
        <w:rPr>
          <w:rFonts w:ascii="Times New Roman" w:hAnsi="Times New Roman" w:cs="Times New Roman"/>
          <w:sz w:val="24"/>
          <w:szCs w:val="24"/>
        </w:rPr>
        <w:t xml:space="preserve">the proclivities of </w:t>
      </w:r>
      <w:r w:rsidR="00A545F0" w:rsidRPr="00203975">
        <w:rPr>
          <w:rFonts w:ascii="Times New Roman" w:hAnsi="Times New Roman" w:cs="Times New Roman"/>
          <w:sz w:val="24"/>
          <w:szCs w:val="24"/>
        </w:rPr>
        <w:t xml:space="preserve">self-interest </w:t>
      </w:r>
      <w:r w:rsidR="00B56C5B" w:rsidRPr="00203975">
        <w:rPr>
          <w:rFonts w:ascii="Times New Roman" w:hAnsi="Times New Roman" w:cs="Times New Roman"/>
          <w:sz w:val="24"/>
          <w:szCs w:val="24"/>
        </w:rPr>
        <w:t xml:space="preserve">must, therefore, </w:t>
      </w:r>
      <w:r w:rsidR="00A545F0" w:rsidRPr="00203975">
        <w:rPr>
          <w:rFonts w:ascii="Times New Roman" w:hAnsi="Times New Roman" w:cs="Times New Roman"/>
          <w:sz w:val="24"/>
          <w:szCs w:val="24"/>
        </w:rPr>
        <w:t xml:space="preserve">be taken seriously. To </w:t>
      </w:r>
      <w:r w:rsidR="00B56C5B" w:rsidRPr="00203975">
        <w:rPr>
          <w:rFonts w:ascii="Times New Roman" w:hAnsi="Times New Roman" w:cs="Times New Roman"/>
          <w:sz w:val="24"/>
          <w:szCs w:val="24"/>
        </w:rPr>
        <w:t xml:space="preserve">naively </w:t>
      </w:r>
      <w:r w:rsidR="00A545F0" w:rsidRPr="00203975">
        <w:rPr>
          <w:rFonts w:ascii="Times New Roman" w:hAnsi="Times New Roman" w:cs="Times New Roman"/>
          <w:sz w:val="24"/>
          <w:szCs w:val="24"/>
        </w:rPr>
        <w:t>ask about “what really happened</w:t>
      </w:r>
      <w:r w:rsidR="00664E9E">
        <w:rPr>
          <w:rFonts w:ascii="Times New Roman" w:hAnsi="Times New Roman" w:cs="Times New Roman"/>
          <w:sz w:val="24"/>
          <w:szCs w:val="24"/>
        </w:rPr>
        <w:t>,</w:t>
      </w:r>
      <w:r w:rsidR="00A545F0" w:rsidRPr="00203975">
        <w:rPr>
          <w:rFonts w:ascii="Times New Roman" w:hAnsi="Times New Roman" w:cs="Times New Roman"/>
          <w:sz w:val="24"/>
          <w:szCs w:val="24"/>
        </w:rPr>
        <w:t>”</w:t>
      </w:r>
      <w:r w:rsidR="00B56C5B" w:rsidRPr="00203975">
        <w:rPr>
          <w:rFonts w:ascii="Times New Roman" w:hAnsi="Times New Roman" w:cs="Times New Roman"/>
          <w:sz w:val="24"/>
          <w:szCs w:val="24"/>
        </w:rPr>
        <w:t xml:space="preserve"> </w:t>
      </w:r>
      <w:r w:rsidR="00DE26BE" w:rsidRPr="00203975">
        <w:rPr>
          <w:rFonts w:ascii="Times New Roman" w:hAnsi="Times New Roman" w:cs="Times New Roman"/>
          <w:sz w:val="24"/>
          <w:szCs w:val="24"/>
        </w:rPr>
        <w:t xml:space="preserve">without taking these into </w:t>
      </w:r>
      <w:r w:rsidR="00F474AD">
        <w:rPr>
          <w:rFonts w:ascii="Times New Roman" w:hAnsi="Times New Roman" w:cs="Times New Roman"/>
          <w:sz w:val="24"/>
          <w:szCs w:val="24"/>
        </w:rPr>
        <w:t>account</w:t>
      </w:r>
      <w:r w:rsidR="00664E9E">
        <w:rPr>
          <w:rFonts w:ascii="Times New Roman" w:hAnsi="Times New Roman" w:cs="Times New Roman"/>
          <w:sz w:val="24"/>
          <w:szCs w:val="24"/>
        </w:rPr>
        <w:t>,</w:t>
      </w:r>
      <w:r w:rsidR="00DE26BE" w:rsidRPr="00203975">
        <w:rPr>
          <w:rFonts w:ascii="Times New Roman" w:hAnsi="Times New Roman" w:cs="Times New Roman"/>
          <w:sz w:val="24"/>
          <w:szCs w:val="24"/>
        </w:rPr>
        <w:t xml:space="preserve"> </w:t>
      </w:r>
      <w:r w:rsidR="00B56C5B" w:rsidRPr="00203975">
        <w:rPr>
          <w:rFonts w:ascii="Times New Roman" w:hAnsi="Times New Roman" w:cs="Times New Roman"/>
          <w:sz w:val="24"/>
          <w:szCs w:val="24"/>
        </w:rPr>
        <w:t xml:space="preserve">is to court delusion. </w:t>
      </w:r>
      <w:r w:rsidR="001741C3" w:rsidRPr="00203975">
        <w:rPr>
          <w:rFonts w:ascii="Times New Roman" w:hAnsi="Times New Roman" w:cs="Times New Roman"/>
          <w:sz w:val="24"/>
          <w:szCs w:val="24"/>
        </w:rPr>
        <w:t>T</w:t>
      </w:r>
      <w:r w:rsidR="003E6AFA" w:rsidRPr="00203975">
        <w:rPr>
          <w:rFonts w:ascii="Times New Roman" w:hAnsi="Times New Roman" w:cs="Times New Roman"/>
          <w:sz w:val="24"/>
          <w:szCs w:val="24"/>
        </w:rPr>
        <w:t>o</w:t>
      </w:r>
      <w:r w:rsidR="001741C3" w:rsidRPr="00203975">
        <w:rPr>
          <w:rFonts w:ascii="Times New Roman" w:hAnsi="Times New Roman" w:cs="Times New Roman"/>
          <w:sz w:val="24"/>
          <w:szCs w:val="24"/>
        </w:rPr>
        <w:t xml:space="preserve"> demand that faith be based on </w:t>
      </w:r>
      <w:r w:rsidR="00F474AD">
        <w:rPr>
          <w:rFonts w:ascii="Times New Roman" w:hAnsi="Times New Roman" w:cs="Times New Roman"/>
          <w:sz w:val="24"/>
          <w:szCs w:val="24"/>
        </w:rPr>
        <w:t>such a</w:t>
      </w:r>
      <w:r w:rsidR="00FA6FCB">
        <w:rPr>
          <w:rFonts w:ascii="Times New Roman" w:hAnsi="Times New Roman" w:cs="Times New Roman"/>
          <w:sz w:val="24"/>
          <w:szCs w:val="24"/>
        </w:rPr>
        <w:t xml:space="preserve"> claim </w:t>
      </w:r>
      <w:r w:rsidR="003E6AFA" w:rsidRPr="00203975">
        <w:rPr>
          <w:rFonts w:ascii="Times New Roman" w:hAnsi="Times New Roman" w:cs="Times New Roman"/>
          <w:sz w:val="24"/>
          <w:szCs w:val="24"/>
        </w:rPr>
        <w:t xml:space="preserve">is chutzpah. </w:t>
      </w:r>
    </w:p>
    <w:p w:rsidR="001741C3" w:rsidRPr="00203975" w:rsidRDefault="001741C3" w:rsidP="003E6899">
      <w:pPr>
        <w:spacing w:after="0"/>
        <w:rPr>
          <w:rFonts w:ascii="Times New Roman" w:hAnsi="Times New Roman" w:cs="Times New Roman"/>
          <w:sz w:val="24"/>
          <w:szCs w:val="24"/>
        </w:rPr>
      </w:pPr>
    </w:p>
    <w:p w:rsidR="00FC781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1741C3" w:rsidRPr="00203975">
        <w:rPr>
          <w:rFonts w:ascii="Times New Roman" w:hAnsi="Times New Roman" w:cs="Times New Roman"/>
          <w:sz w:val="24"/>
          <w:szCs w:val="24"/>
        </w:rPr>
        <w:t xml:space="preserve">The irony is that the </w:t>
      </w:r>
      <w:r w:rsidR="00261266" w:rsidRPr="00203975">
        <w:rPr>
          <w:rFonts w:ascii="Times New Roman" w:hAnsi="Times New Roman" w:cs="Times New Roman"/>
          <w:sz w:val="24"/>
          <w:szCs w:val="24"/>
        </w:rPr>
        <w:t xml:space="preserve">very </w:t>
      </w:r>
      <w:r w:rsidR="001741C3" w:rsidRPr="00203975">
        <w:rPr>
          <w:rFonts w:ascii="Times New Roman" w:hAnsi="Times New Roman" w:cs="Times New Roman"/>
          <w:sz w:val="24"/>
          <w:szCs w:val="24"/>
        </w:rPr>
        <w:t xml:space="preserve">gospels </w:t>
      </w:r>
      <w:r w:rsidR="00770EFB" w:rsidRPr="00203975">
        <w:rPr>
          <w:rFonts w:ascii="Times New Roman" w:hAnsi="Times New Roman" w:cs="Times New Roman"/>
          <w:sz w:val="24"/>
          <w:szCs w:val="24"/>
        </w:rPr>
        <w:t>that resist facile</w:t>
      </w:r>
      <w:r w:rsidR="00261266" w:rsidRPr="00203975">
        <w:rPr>
          <w:rFonts w:ascii="Times New Roman" w:hAnsi="Times New Roman" w:cs="Times New Roman"/>
          <w:sz w:val="24"/>
          <w:szCs w:val="24"/>
        </w:rPr>
        <w:t xml:space="preserve"> reconstruction</w:t>
      </w:r>
      <w:r w:rsidR="00770EFB" w:rsidRPr="00203975">
        <w:rPr>
          <w:rFonts w:ascii="Times New Roman" w:hAnsi="Times New Roman" w:cs="Times New Roman"/>
          <w:sz w:val="24"/>
          <w:szCs w:val="24"/>
        </w:rPr>
        <w:t>s</w:t>
      </w:r>
      <w:r w:rsidR="000E52E7" w:rsidRPr="00203975">
        <w:rPr>
          <w:rFonts w:ascii="Times New Roman" w:hAnsi="Times New Roman" w:cs="Times New Roman"/>
          <w:sz w:val="24"/>
          <w:szCs w:val="24"/>
        </w:rPr>
        <w:t xml:space="preserve"> and domestication</w:t>
      </w:r>
      <w:r w:rsidR="00261266" w:rsidRPr="00203975">
        <w:rPr>
          <w:rFonts w:ascii="Times New Roman" w:hAnsi="Times New Roman" w:cs="Times New Roman"/>
          <w:sz w:val="24"/>
          <w:szCs w:val="24"/>
        </w:rPr>
        <w:t xml:space="preserve"> </w:t>
      </w:r>
      <w:r w:rsidR="001741C3" w:rsidRPr="00203975">
        <w:rPr>
          <w:rFonts w:ascii="Times New Roman" w:hAnsi="Times New Roman" w:cs="Times New Roman"/>
          <w:sz w:val="24"/>
          <w:szCs w:val="24"/>
        </w:rPr>
        <w:t xml:space="preserve">lend themselves </w:t>
      </w:r>
      <w:r w:rsidR="000E52E7" w:rsidRPr="00203975">
        <w:rPr>
          <w:rFonts w:ascii="Times New Roman" w:hAnsi="Times New Roman" w:cs="Times New Roman"/>
          <w:sz w:val="24"/>
          <w:szCs w:val="24"/>
        </w:rPr>
        <w:t>quite readily to an examination of their</w:t>
      </w:r>
      <w:r w:rsidR="001741C3" w:rsidRPr="00203975">
        <w:rPr>
          <w:rFonts w:ascii="Times New Roman" w:hAnsi="Times New Roman" w:cs="Times New Roman"/>
          <w:sz w:val="24"/>
          <w:szCs w:val="24"/>
        </w:rPr>
        <w:t xml:space="preserve"> </w:t>
      </w:r>
      <w:r w:rsidR="00261266" w:rsidRPr="00203975">
        <w:rPr>
          <w:rFonts w:ascii="Times New Roman" w:hAnsi="Times New Roman" w:cs="Times New Roman"/>
          <w:sz w:val="24"/>
          <w:szCs w:val="24"/>
        </w:rPr>
        <w:t xml:space="preserve">creative </w:t>
      </w:r>
      <w:r w:rsidR="000E52E7" w:rsidRPr="00203975">
        <w:rPr>
          <w:rFonts w:ascii="Times New Roman" w:hAnsi="Times New Roman" w:cs="Times New Roman"/>
          <w:sz w:val="24"/>
          <w:szCs w:val="24"/>
        </w:rPr>
        <w:t>and interpretive capacities</w:t>
      </w:r>
      <w:r w:rsidR="00A26DEE" w:rsidRPr="00203975">
        <w:rPr>
          <w:rFonts w:ascii="Times New Roman" w:hAnsi="Times New Roman" w:cs="Times New Roman"/>
          <w:sz w:val="24"/>
          <w:szCs w:val="24"/>
        </w:rPr>
        <w:t>.</w:t>
      </w:r>
      <w:r w:rsidR="00FA6FCB" w:rsidRPr="00FA6FCB">
        <w:rPr>
          <w:rFonts w:ascii="Times New Roman" w:hAnsi="Times New Roman" w:cs="Times New Roman"/>
          <w:b/>
          <w:sz w:val="24"/>
          <w:szCs w:val="24"/>
        </w:rPr>
        <w:t xml:space="preserve"> </w:t>
      </w:r>
      <w:r w:rsidR="00D0245A">
        <w:rPr>
          <w:rFonts w:ascii="Times New Roman" w:hAnsi="Times New Roman" w:cs="Times New Roman"/>
          <w:sz w:val="24"/>
          <w:szCs w:val="24"/>
        </w:rPr>
        <w:t xml:space="preserve">The </w:t>
      </w:r>
      <w:r w:rsidR="00D0245A">
        <w:rPr>
          <w:rFonts w:ascii="Times New Roman" w:hAnsi="Times New Roman" w:cs="Times New Roman"/>
          <w:sz w:val="24"/>
          <w:szCs w:val="24"/>
        </w:rPr>
        <w:lastRenderedPageBreak/>
        <w:t xml:space="preserve">material in each is clearly structured in such a way as to </w:t>
      </w:r>
      <w:r w:rsidR="00033F46">
        <w:rPr>
          <w:rFonts w:ascii="Times New Roman" w:hAnsi="Times New Roman" w:cs="Times New Roman"/>
          <w:sz w:val="24"/>
          <w:szCs w:val="24"/>
        </w:rPr>
        <w:t>highlight significant</w:t>
      </w:r>
      <w:r w:rsidR="00BC66D9">
        <w:rPr>
          <w:rFonts w:ascii="Times New Roman" w:hAnsi="Times New Roman" w:cs="Times New Roman"/>
          <w:sz w:val="24"/>
          <w:szCs w:val="24"/>
        </w:rPr>
        <w:t xml:space="preserve"> theological themes for</w:t>
      </w:r>
      <w:r w:rsidR="00795742">
        <w:rPr>
          <w:rFonts w:ascii="Times New Roman" w:hAnsi="Times New Roman" w:cs="Times New Roman"/>
          <w:sz w:val="24"/>
          <w:szCs w:val="24"/>
        </w:rPr>
        <w:t xml:space="preserve"> </w:t>
      </w:r>
      <w:r w:rsidR="00FA596B">
        <w:rPr>
          <w:rFonts w:ascii="Times New Roman" w:hAnsi="Times New Roman" w:cs="Times New Roman"/>
          <w:sz w:val="24"/>
          <w:szCs w:val="24"/>
        </w:rPr>
        <w:t>the early Christian movement</w:t>
      </w:r>
      <w:r w:rsidR="00D0245A">
        <w:rPr>
          <w:rFonts w:ascii="Times New Roman" w:hAnsi="Times New Roman" w:cs="Times New Roman"/>
          <w:sz w:val="24"/>
          <w:szCs w:val="24"/>
        </w:rPr>
        <w:t>.</w:t>
      </w:r>
      <w:r w:rsidR="00795742">
        <w:rPr>
          <w:rFonts w:ascii="Times New Roman" w:hAnsi="Times New Roman" w:cs="Times New Roman"/>
          <w:sz w:val="24"/>
          <w:szCs w:val="24"/>
        </w:rPr>
        <w:t xml:space="preserve"> Mark, for example, is fo</w:t>
      </w:r>
      <w:r w:rsidR="00D0245A">
        <w:rPr>
          <w:rFonts w:ascii="Times New Roman" w:hAnsi="Times New Roman" w:cs="Times New Roman"/>
          <w:sz w:val="24"/>
          <w:szCs w:val="24"/>
        </w:rPr>
        <w:t xml:space="preserve">nd of arranging his stories into an A-B-A </w:t>
      </w:r>
      <w:r w:rsidR="002A2E31">
        <w:rPr>
          <w:rFonts w:ascii="Times New Roman" w:hAnsi="Times New Roman" w:cs="Times New Roman"/>
          <w:sz w:val="24"/>
          <w:szCs w:val="24"/>
        </w:rPr>
        <w:t>pattern for maximum rhetorical and theological</w:t>
      </w:r>
      <w:r w:rsidR="00D0245A">
        <w:rPr>
          <w:rFonts w:ascii="Times New Roman" w:hAnsi="Times New Roman" w:cs="Times New Roman"/>
          <w:sz w:val="24"/>
          <w:szCs w:val="24"/>
        </w:rPr>
        <w:t xml:space="preserve"> effect. Five such stories occur throughout his gospel</w:t>
      </w:r>
      <w:r w:rsidR="00033F46">
        <w:rPr>
          <w:rFonts w:ascii="Times New Roman" w:hAnsi="Times New Roman" w:cs="Times New Roman"/>
          <w:sz w:val="24"/>
          <w:szCs w:val="24"/>
        </w:rPr>
        <w:t xml:space="preserve"> (</w:t>
      </w:r>
      <w:r w:rsidR="00A62A41">
        <w:rPr>
          <w:rFonts w:ascii="Times New Roman" w:hAnsi="Times New Roman" w:cs="Times New Roman"/>
          <w:sz w:val="24"/>
          <w:szCs w:val="24"/>
        </w:rPr>
        <w:t>3:19b-35; 5:21-43; 10:33-45; 11:12-25; 14:1</w:t>
      </w:r>
      <w:r w:rsidR="009139F6">
        <w:rPr>
          <w:rFonts w:ascii="Times New Roman" w:hAnsi="Times New Roman" w:cs="Times New Roman"/>
          <w:sz w:val="24"/>
          <w:szCs w:val="24"/>
        </w:rPr>
        <w:t>-1</w:t>
      </w:r>
      <w:r w:rsidR="00A62A41">
        <w:rPr>
          <w:rFonts w:ascii="Times New Roman" w:hAnsi="Times New Roman" w:cs="Times New Roman"/>
          <w:sz w:val="24"/>
          <w:szCs w:val="24"/>
        </w:rPr>
        <w:t>1</w:t>
      </w:r>
      <w:r w:rsidR="00033F46">
        <w:rPr>
          <w:rFonts w:ascii="Times New Roman" w:hAnsi="Times New Roman" w:cs="Times New Roman"/>
          <w:sz w:val="24"/>
          <w:szCs w:val="24"/>
        </w:rPr>
        <w:t>)</w:t>
      </w:r>
      <w:r w:rsidR="00D0245A">
        <w:rPr>
          <w:rFonts w:ascii="Times New Roman" w:hAnsi="Times New Roman" w:cs="Times New Roman"/>
          <w:sz w:val="24"/>
          <w:szCs w:val="24"/>
        </w:rPr>
        <w:t xml:space="preserve">. Mark </w:t>
      </w:r>
      <w:r w:rsidR="00033F46">
        <w:rPr>
          <w:rFonts w:ascii="Times New Roman" w:hAnsi="Times New Roman" w:cs="Times New Roman"/>
          <w:sz w:val="24"/>
          <w:szCs w:val="24"/>
        </w:rPr>
        <w:t>typically begin</w:t>
      </w:r>
      <w:r w:rsidR="002A2E31">
        <w:rPr>
          <w:rFonts w:ascii="Times New Roman" w:hAnsi="Times New Roman" w:cs="Times New Roman"/>
          <w:sz w:val="24"/>
          <w:szCs w:val="24"/>
        </w:rPr>
        <w:t>s</w:t>
      </w:r>
      <w:r w:rsidR="00033F46">
        <w:rPr>
          <w:rFonts w:ascii="Times New Roman" w:hAnsi="Times New Roman" w:cs="Times New Roman"/>
          <w:sz w:val="24"/>
          <w:szCs w:val="24"/>
        </w:rPr>
        <w:t xml:space="preserve"> by relating a story, break</w:t>
      </w:r>
      <w:r w:rsidR="002A2E31">
        <w:rPr>
          <w:rFonts w:ascii="Times New Roman" w:hAnsi="Times New Roman" w:cs="Times New Roman"/>
          <w:sz w:val="24"/>
          <w:szCs w:val="24"/>
        </w:rPr>
        <w:t>s</w:t>
      </w:r>
      <w:r w:rsidR="00D0245A">
        <w:rPr>
          <w:rFonts w:ascii="Times New Roman" w:hAnsi="Times New Roman" w:cs="Times New Roman"/>
          <w:sz w:val="24"/>
          <w:szCs w:val="24"/>
        </w:rPr>
        <w:t xml:space="preserve"> away from it to introduce a second </w:t>
      </w:r>
      <w:r w:rsidR="00FC7815">
        <w:rPr>
          <w:rFonts w:ascii="Times New Roman" w:hAnsi="Times New Roman" w:cs="Times New Roman"/>
          <w:sz w:val="24"/>
          <w:szCs w:val="24"/>
        </w:rPr>
        <w:t>story</w:t>
      </w:r>
      <w:r w:rsidR="00D0245A">
        <w:rPr>
          <w:rFonts w:ascii="Times New Roman" w:hAnsi="Times New Roman" w:cs="Times New Roman"/>
          <w:sz w:val="24"/>
          <w:szCs w:val="24"/>
        </w:rPr>
        <w:t xml:space="preserve"> </w:t>
      </w:r>
      <w:r w:rsidR="00033F46">
        <w:rPr>
          <w:rFonts w:ascii="Times New Roman" w:hAnsi="Times New Roman" w:cs="Times New Roman"/>
          <w:sz w:val="24"/>
          <w:szCs w:val="24"/>
        </w:rPr>
        <w:t>that</w:t>
      </w:r>
      <w:r w:rsidR="00D0245A">
        <w:rPr>
          <w:rFonts w:ascii="Times New Roman" w:hAnsi="Times New Roman" w:cs="Times New Roman"/>
          <w:sz w:val="24"/>
          <w:szCs w:val="24"/>
        </w:rPr>
        <w:t xml:space="preserve"> he sees throu</w:t>
      </w:r>
      <w:r w:rsidR="00033F46">
        <w:rPr>
          <w:rFonts w:ascii="Times New Roman" w:hAnsi="Times New Roman" w:cs="Times New Roman"/>
          <w:sz w:val="24"/>
          <w:szCs w:val="24"/>
        </w:rPr>
        <w:t>gh to the end, and then return</w:t>
      </w:r>
      <w:r w:rsidR="002A2E31">
        <w:rPr>
          <w:rFonts w:ascii="Times New Roman" w:hAnsi="Times New Roman" w:cs="Times New Roman"/>
          <w:sz w:val="24"/>
          <w:szCs w:val="24"/>
        </w:rPr>
        <w:t>s</w:t>
      </w:r>
      <w:r w:rsidR="00033F46">
        <w:rPr>
          <w:rFonts w:ascii="Times New Roman" w:hAnsi="Times New Roman" w:cs="Times New Roman"/>
          <w:sz w:val="24"/>
          <w:szCs w:val="24"/>
        </w:rPr>
        <w:t xml:space="preserve"> </w:t>
      </w:r>
      <w:r w:rsidR="00D0245A">
        <w:rPr>
          <w:rFonts w:ascii="Times New Roman" w:hAnsi="Times New Roman" w:cs="Times New Roman"/>
          <w:sz w:val="24"/>
          <w:szCs w:val="24"/>
        </w:rPr>
        <w:t>to the original story. The res</w:t>
      </w:r>
      <w:r w:rsidR="00033F46">
        <w:rPr>
          <w:rFonts w:ascii="Times New Roman" w:hAnsi="Times New Roman" w:cs="Times New Roman"/>
          <w:sz w:val="24"/>
          <w:szCs w:val="24"/>
        </w:rPr>
        <w:t xml:space="preserve">ult is the juxtaposition of </w:t>
      </w:r>
      <w:r w:rsidR="00D0245A">
        <w:rPr>
          <w:rFonts w:ascii="Times New Roman" w:hAnsi="Times New Roman" w:cs="Times New Roman"/>
          <w:sz w:val="24"/>
          <w:szCs w:val="24"/>
        </w:rPr>
        <w:t xml:space="preserve">stories that </w:t>
      </w:r>
      <w:r w:rsidR="00033F46">
        <w:rPr>
          <w:rFonts w:ascii="Times New Roman" w:hAnsi="Times New Roman" w:cs="Times New Roman"/>
          <w:sz w:val="24"/>
          <w:szCs w:val="24"/>
        </w:rPr>
        <w:t xml:space="preserve">powerfully </w:t>
      </w:r>
      <w:r w:rsidR="00D0245A">
        <w:rPr>
          <w:rFonts w:ascii="Times New Roman" w:hAnsi="Times New Roman" w:cs="Times New Roman"/>
          <w:sz w:val="24"/>
          <w:szCs w:val="24"/>
        </w:rPr>
        <w:t>com</w:t>
      </w:r>
      <w:r w:rsidR="00B82AF8">
        <w:rPr>
          <w:rFonts w:ascii="Times New Roman" w:hAnsi="Times New Roman" w:cs="Times New Roman"/>
          <w:sz w:val="24"/>
          <w:szCs w:val="24"/>
        </w:rPr>
        <w:t>ple</w:t>
      </w:r>
      <w:r w:rsidR="00033F46">
        <w:rPr>
          <w:rFonts w:ascii="Times New Roman" w:hAnsi="Times New Roman" w:cs="Times New Roman"/>
          <w:sz w:val="24"/>
          <w:szCs w:val="24"/>
        </w:rPr>
        <w:t xml:space="preserve">ment and contrast </w:t>
      </w:r>
      <w:r w:rsidR="002A2E31">
        <w:rPr>
          <w:rFonts w:ascii="Times New Roman" w:hAnsi="Times New Roman" w:cs="Times New Roman"/>
          <w:sz w:val="24"/>
          <w:szCs w:val="24"/>
        </w:rPr>
        <w:t>one ano</w:t>
      </w:r>
      <w:r w:rsidR="00033F46">
        <w:rPr>
          <w:rFonts w:ascii="Times New Roman" w:hAnsi="Times New Roman" w:cs="Times New Roman"/>
          <w:sz w:val="24"/>
          <w:szCs w:val="24"/>
        </w:rPr>
        <w:t xml:space="preserve">ther and create a rhetorical interface that </w:t>
      </w:r>
      <w:r w:rsidR="002A2E31">
        <w:rPr>
          <w:rFonts w:ascii="Times New Roman" w:hAnsi="Times New Roman" w:cs="Times New Roman"/>
          <w:sz w:val="24"/>
          <w:szCs w:val="24"/>
        </w:rPr>
        <w:t>reinforces important elements in</w:t>
      </w:r>
      <w:r w:rsidR="00033F46">
        <w:rPr>
          <w:rFonts w:ascii="Times New Roman" w:hAnsi="Times New Roman" w:cs="Times New Roman"/>
          <w:sz w:val="24"/>
          <w:szCs w:val="24"/>
        </w:rPr>
        <w:t xml:space="preserve"> Jesus’ teaching.</w:t>
      </w:r>
      <w:r w:rsidR="00CE7689">
        <w:rPr>
          <w:rFonts w:ascii="Times New Roman" w:hAnsi="Times New Roman" w:cs="Times New Roman"/>
          <w:sz w:val="24"/>
          <w:szCs w:val="24"/>
        </w:rPr>
        <w:t xml:space="preserve"> </w:t>
      </w:r>
      <w:r w:rsidR="00D0245A">
        <w:rPr>
          <w:rFonts w:ascii="Times New Roman" w:hAnsi="Times New Roman" w:cs="Times New Roman"/>
          <w:sz w:val="24"/>
          <w:szCs w:val="24"/>
        </w:rPr>
        <w:t xml:space="preserve">The fact that Matthew and Luke will often </w:t>
      </w:r>
      <w:r w:rsidR="00DB4894">
        <w:rPr>
          <w:rFonts w:ascii="Times New Roman" w:hAnsi="Times New Roman" w:cs="Times New Roman"/>
          <w:sz w:val="24"/>
          <w:szCs w:val="24"/>
        </w:rPr>
        <w:t>fracture</w:t>
      </w:r>
      <w:r w:rsidR="00FC7815">
        <w:rPr>
          <w:rFonts w:ascii="Times New Roman" w:hAnsi="Times New Roman" w:cs="Times New Roman"/>
          <w:sz w:val="24"/>
          <w:szCs w:val="24"/>
        </w:rPr>
        <w:t xml:space="preserve">, prune, </w:t>
      </w:r>
      <w:r w:rsidR="00CC6D46">
        <w:rPr>
          <w:rFonts w:ascii="Times New Roman" w:hAnsi="Times New Roman" w:cs="Times New Roman"/>
          <w:sz w:val="24"/>
          <w:szCs w:val="24"/>
        </w:rPr>
        <w:t xml:space="preserve">reverse, </w:t>
      </w:r>
      <w:r w:rsidR="00FC7815">
        <w:rPr>
          <w:rFonts w:ascii="Times New Roman" w:hAnsi="Times New Roman" w:cs="Times New Roman"/>
          <w:sz w:val="24"/>
          <w:szCs w:val="24"/>
        </w:rPr>
        <w:t>or eradicate</w:t>
      </w:r>
      <w:r w:rsidR="00D0245A">
        <w:rPr>
          <w:rFonts w:ascii="Times New Roman" w:hAnsi="Times New Roman" w:cs="Times New Roman"/>
          <w:sz w:val="24"/>
          <w:szCs w:val="24"/>
        </w:rPr>
        <w:t xml:space="preserve"> Mark’s a</w:t>
      </w:r>
      <w:r w:rsidR="00FC7815">
        <w:rPr>
          <w:rFonts w:ascii="Times New Roman" w:hAnsi="Times New Roman" w:cs="Times New Roman"/>
          <w:sz w:val="24"/>
          <w:szCs w:val="24"/>
        </w:rPr>
        <w:t xml:space="preserve">rrangement </w:t>
      </w:r>
      <w:r w:rsidR="00DB4894">
        <w:rPr>
          <w:rFonts w:ascii="Times New Roman" w:hAnsi="Times New Roman" w:cs="Times New Roman"/>
          <w:sz w:val="24"/>
          <w:szCs w:val="24"/>
        </w:rPr>
        <w:t>illustrates</w:t>
      </w:r>
      <w:r w:rsidR="00D0245A">
        <w:rPr>
          <w:rFonts w:ascii="Times New Roman" w:hAnsi="Times New Roman" w:cs="Times New Roman"/>
          <w:sz w:val="24"/>
          <w:szCs w:val="24"/>
        </w:rPr>
        <w:t xml:space="preserve"> that</w:t>
      </w:r>
      <w:r w:rsidR="00CE7689">
        <w:rPr>
          <w:rFonts w:ascii="Times New Roman" w:hAnsi="Times New Roman" w:cs="Times New Roman"/>
          <w:sz w:val="24"/>
          <w:szCs w:val="24"/>
        </w:rPr>
        <w:t xml:space="preserve"> their own </w:t>
      </w:r>
      <w:r w:rsidR="00FC7815">
        <w:rPr>
          <w:rFonts w:ascii="Times New Roman" w:hAnsi="Times New Roman" w:cs="Times New Roman"/>
          <w:sz w:val="24"/>
          <w:szCs w:val="24"/>
        </w:rPr>
        <w:t>theological agenda</w:t>
      </w:r>
      <w:r w:rsidR="00BC66D9">
        <w:rPr>
          <w:rFonts w:ascii="Times New Roman" w:hAnsi="Times New Roman" w:cs="Times New Roman"/>
          <w:sz w:val="24"/>
          <w:szCs w:val="24"/>
        </w:rPr>
        <w:t xml:space="preserve">s are pursued without regard for </w:t>
      </w:r>
      <w:r w:rsidR="0047642E">
        <w:rPr>
          <w:rFonts w:ascii="Times New Roman" w:hAnsi="Times New Roman" w:cs="Times New Roman"/>
          <w:sz w:val="24"/>
          <w:szCs w:val="24"/>
        </w:rPr>
        <w:t>the</w:t>
      </w:r>
      <w:r w:rsidR="00C348D6">
        <w:rPr>
          <w:rFonts w:ascii="Times New Roman" w:hAnsi="Times New Roman" w:cs="Times New Roman"/>
          <w:sz w:val="24"/>
          <w:szCs w:val="24"/>
        </w:rPr>
        <w:t xml:space="preserve"> modern historicist</w:t>
      </w:r>
      <w:r w:rsidR="00BC66D9">
        <w:rPr>
          <w:rFonts w:ascii="Times New Roman" w:hAnsi="Times New Roman" w:cs="Times New Roman"/>
          <w:sz w:val="24"/>
          <w:szCs w:val="24"/>
        </w:rPr>
        <w:t xml:space="preserve"> </w:t>
      </w:r>
      <w:r w:rsidR="00C348D6">
        <w:rPr>
          <w:rFonts w:ascii="Times New Roman" w:hAnsi="Times New Roman" w:cs="Times New Roman"/>
          <w:sz w:val="24"/>
          <w:szCs w:val="24"/>
        </w:rPr>
        <w:t>impulse</w:t>
      </w:r>
      <w:r w:rsidR="00FC7815">
        <w:rPr>
          <w:rFonts w:ascii="Times New Roman" w:hAnsi="Times New Roman" w:cs="Times New Roman"/>
          <w:sz w:val="24"/>
          <w:szCs w:val="24"/>
        </w:rPr>
        <w:t>.</w:t>
      </w:r>
      <w:r w:rsidR="00795742">
        <w:rPr>
          <w:rFonts w:ascii="Times New Roman" w:hAnsi="Times New Roman" w:cs="Times New Roman"/>
          <w:sz w:val="24"/>
          <w:szCs w:val="24"/>
        </w:rPr>
        <w:t xml:space="preserve"> Matthew, for example, breaks up his gospel into five major teaching blocks that slow down</w:t>
      </w:r>
      <w:r w:rsidR="00013C44">
        <w:rPr>
          <w:rFonts w:ascii="Times New Roman" w:hAnsi="Times New Roman" w:cs="Times New Roman"/>
          <w:sz w:val="24"/>
          <w:szCs w:val="24"/>
        </w:rPr>
        <w:t xml:space="preserve"> and expand</w:t>
      </w:r>
      <w:r w:rsidR="00795742">
        <w:rPr>
          <w:rFonts w:ascii="Times New Roman" w:hAnsi="Times New Roman" w:cs="Times New Roman"/>
          <w:sz w:val="24"/>
          <w:szCs w:val="24"/>
        </w:rPr>
        <w:t xml:space="preserve"> his </w:t>
      </w:r>
      <w:r w:rsidR="00013C44">
        <w:rPr>
          <w:rFonts w:ascii="Times New Roman" w:hAnsi="Times New Roman" w:cs="Times New Roman"/>
          <w:sz w:val="24"/>
          <w:szCs w:val="24"/>
        </w:rPr>
        <w:t xml:space="preserve">gospel </w:t>
      </w:r>
      <w:r w:rsidR="00795742">
        <w:rPr>
          <w:rFonts w:ascii="Times New Roman" w:hAnsi="Times New Roman" w:cs="Times New Roman"/>
          <w:sz w:val="24"/>
          <w:szCs w:val="24"/>
        </w:rPr>
        <w:t>narrative (</w:t>
      </w:r>
      <w:proofErr w:type="spellStart"/>
      <w:r w:rsidR="00795742">
        <w:rPr>
          <w:rFonts w:ascii="Times New Roman" w:hAnsi="Times New Roman" w:cs="Times New Roman"/>
          <w:sz w:val="24"/>
          <w:szCs w:val="24"/>
        </w:rPr>
        <w:t>chpts</w:t>
      </w:r>
      <w:proofErr w:type="spellEnd"/>
      <w:r w:rsidR="00795742">
        <w:rPr>
          <w:rFonts w:ascii="Times New Roman" w:hAnsi="Times New Roman" w:cs="Times New Roman"/>
          <w:sz w:val="24"/>
          <w:szCs w:val="24"/>
        </w:rPr>
        <w:t>. 5-7, 10, 13, 21, 24). Much of this material is drawn from Mar</w:t>
      </w:r>
      <w:r w:rsidR="00013C44">
        <w:rPr>
          <w:rFonts w:ascii="Times New Roman" w:hAnsi="Times New Roman" w:cs="Times New Roman"/>
          <w:sz w:val="24"/>
          <w:szCs w:val="24"/>
        </w:rPr>
        <w:t>k; a lot of it is new</w:t>
      </w:r>
      <w:r w:rsidR="00795742">
        <w:rPr>
          <w:rFonts w:ascii="Times New Roman" w:hAnsi="Times New Roman" w:cs="Times New Roman"/>
          <w:sz w:val="24"/>
          <w:szCs w:val="24"/>
        </w:rPr>
        <w:t xml:space="preserve">. Luke, on the other hand, inserts a ten-chapter travel narrative in the middle of his gospel that slowly traces Jesus’ movement to Jerusalem and contains a lot of </w:t>
      </w:r>
      <w:r w:rsidR="002A2E31">
        <w:rPr>
          <w:rFonts w:ascii="Times New Roman" w:hAnsi="Times New Roman" w:cs="Times New Roman"/>
          <w:sz w:val="24"/>
          <w:szCs w:val="24"/>
        </w:rPr>
        <w:t>additional</w:t>
      </w:r>
      <w:r w:rsidR="00795742">
        <w:rPr>
          <w:rFonts w:ascii="Times New Roman" w:hAnsi="Times New Roman" w:cs="Times New Roman"/>
          <w:sz w:val="24"/>
          <w:szCs w:val="24"/>
        </w:rPr>
        <w:t xml:space="preserve"> </w:t>
      </w:r>
      <w:r w:rsidR="009139F6">
        <w:rPr>
          <w:rFonts w:ascii="Times New Roman" w:hAnsi="Times New Roman" w:cs="Times New Roman"/>
          <w:sz w:val="24"/>
          <w:szCs w:val="24"/>
        </w:rPr>
        <w:t xml:space="preserve">teaching </w:t>
      </w:r>
      <w:r w:rsidR="00795742">
        <w:rPr>
          <w:rFonts w:ascii="Times New Roman" w:hAnsi="Times New Roman" w:cs="Times New Roman"/>
          <w:sz w:val="24"/>
          <w:szCs w:val="24"/>
        </w:rPr>
        <w:t>material</w:t>
      </w:r>
      <w:r w:rsidR="002A2E31">
        <w:rPr>
          <w:rFonts w:ascii="Times New Roman" w:hAnsi="Times New Roman" w:cs="Times New Roman"/>
          <w:sz w:val="24"/>
          <w:szCs w:val="24"/>
        </w:rPr>
        <w:t>, including ten new parables</w:t>
      </w:r>
      <w:r w:rsidR="00795742">
        <w:rPr>
          <w:rFonts w:ascii="Times New Roman" w:hAnsi="Times New Roman" w:cs="Times New Roman"/>
          <w:sz w:val="24"/>
          <w:szCs w:val="24"/>
        </w:rPr>
        <w:t xml:space="preserve"> (10-19). </w:t>
      </w:r>
      <w:r w:rsidR="009139F6">
        <w:rPr>
          <w:rFonts w:ascii="Times New Roman" w:hAnsi="Times New Roman" w:cs="Times New Roman"/>
          <w:sz w:val="24"/>
          <w:szCs w:val="24"/>
        </w:rPr>
        <w:t xml:space="preserve">John, on the other hand, never depicts Jesus uttering a parable and resists the urge </w:t>
      </w:r>
      <w:r w:rsidR="0077340B">
        <w:rPr>
          <w:rFonts w:ascii="Times New Roman" w:hAnsi="Times New Roman" w:cs="Times New Roman"/>
          <w:sz w:val="24"/>
          <w:szCs w:val="24"/>
        </w:rPr>
        <w:t>to call Jesus’ deeds miracles. T</w:t>
      </w:r>
      <w:r w:rsidR="009139F6">
        <w:rPr>
          <w:rFonts w:ascii="Times New Roman" w:hAnsi="Times New Roman" w:cs="Times New Roman"/>
          <w:sz w:val="24"/>
          <w:szCs w:val="24"/>
        </w:rPr>
        <w:t>hey are “signs</w:t>
      </w:r>
      <w:r w:rsidR="007D4654">
        <w:rPr>
          <w:rFonts w:ascii="Times New Roman" w:hAnsi="Times New Roman" w:cs="Times New Roman"/>
          <w:sz w:val="24"/>
          <w:szCs w:val="24"/>
        </w:rPr>
        <w:t>,</w:t>
      </w:r>
      <w:r w:rsidR="009139F6">
        <w:rPr>
          <w:rFonts w:ascii="Times New Roman" w:hAnsi="Times New Roman" w:cs="Times New Roman"/>
          <w:sz w:val="24"/>
          <w:szCs w:val="24"/>
        </w:rPr>
        <w:t>”</w:t>
      </w:r>
      <w:r w:rsidR="007D4654">
        <w:rPr>
          <w:rFonts w:ascii="Times New Roman" w:hAnsi="Times New Roman" w:cs="Times New Roman"/>
          <w:sz w:val="24"/>
          <w:szCs w:val="24"/>
        </w:rPr>
        <w:t xml:space="preserve"> pointing </w:t>
      </w:r>
      <w:r w:rsidR="002A2E31">
        <w:rPr>
          <w:rFonts w:ascii="Times New Roman" w:hAnsi="Times New Roman" w:cs="Times New Roman"/>
          <w:sz w:val="24"/>
          <w:szCs w:val="24"/>
        </w:rPr>
        <w:t>beyond themselves to greater significance</w:t>
      </w:r>
      <w:r w:rsidR="0077340B">
        <w:rPr>
          <w:rFonts w:ascii="Times New Roman" w:hAnsi="Times New Roman" w:cs="Times New Roman"/>
          <w:sz w:val="24"/>
          <w:szCs w:val="24"/>
        </w:rPr>
        <w:t>, and o</w:t>
      </w:r>
      <w:r w:rsidR="007D4654">
        <w:rPr>
          <w:rFonts w:ascii="Times New Roman" w:hAnsi="Times New Roman" w:cs="Times New Roman"/>
          <w:sz w:val="24"/>
          <w:szCs w:val="24"/>
        </w:rPr>
        <w:t xml:space="preserve">nly seven of these </w:t>
      </w:r>
      <w:r w:rsidR="002A2E31">
        <w:rPr>
          <w:rFonts w:ascii="Times New Roman" w:hAnsi="Times New Roman" w:cs="Times New Roman"/>
          <w:sz w:val="24"/>
          <w:szCs w:val="24"/>
        </w:rPr>
        <w:t>appear</w:t>
      </w:r>
      <w:r w:rsidR="007D4654">
        <w:rPr>
          <w:rFonts w:ascii="Times New Roman" w:hAnsi="Times New Roman" w:cs="Times New Roman"/>
          <w:sz w:val="24"/>
          <w:szCs w:val="24"/>
        </w:rPr>
        <w:t xml:space="preserve"> in </w:t>
      </w:r>
      <w:r w:rsidR="002A2E31">
        <w:rPr>
          <w:rFonts w:ascii="Times New Roman" w:hAnsi="Times New Roman" w:cs="Times New Roman"/>
          <w:sz w:val="24"/>
          <w:szCs w:val="24"/>
        </w:rPr>
        <w:t>John’s</w:t>
      </w:r>
      <w:r w:rsidR="007D4654">
        <w:rPr>
          <w:rFonts w:ascii="Times New Roman" w:hAnsi="Times New Roman" w:cs="Times New Roman"/>
          <w:sz w:val="24"/>
          <w:szCs w:val="24"/>
        </w:rPr>
        <w:t xml:space="preserve"> gospel</w:t>
      </w:r>
      <w:r w:rsidR="002A2E31">
        <w:rPr>
          <w:rFonts w:ascii="Times New Roman" w:hAnsi="Times New Roman" w:cs="Times New Roman"/>
          <w:sz w:val="24"/>
          <w:szCs w:val="24"/>
        </w:rPr>
        <w:t>—a number</w:t>
      </w:r>
      <w:r w:rsidR="003F2F65">
        <w:rPr>
          <w:rFonts w:ascii="Times New Roman" w:hAnsi="Times New Roman" w:cs="Times New Roman"/>
          <w:sz w:val="24"/>
          <w:szCs w:val="24"/>
        </w:rPr>
        <w:t xml:space="preserve"> conspicuous for it symbolism</w:t>
      </w:r>
      <w:r w:rsidR="002A2E31">
        <w:rPr>
          <w:rFonts w:ascii="Times New Roman" w:hAnsi="Times New Roman" w:cs="Times New Roman"/>
          <w:sz w:val="24"/>
          <w:szCs w:val="24"/>
        </w:rPr>
        <w:t>. To this we may add that all of</w:t>
      </w:r>
      <w:r w:rsidR="00C726EF">
        <w:rPr>
          <w:rFonts w:ascii="Times New Roman" w:hAnsi="Times New Roman" w:cs="Times New Roman"/>
          <w:sz w:val="24"/>
          <w:szCs w:val="24"/>
        </w:rPr>
        <w:t xml:space="preserve"> the “I am” sayings </w:t>
      </w:r>
      <w:r w:rsidR="002A2E31">
        <w:rPr>
          <w:rFonts w:ascii="Times New Roman" w:hAnsi="Times New Roman" w:cs="Times New Roman"/>
          <w:sz w:val="24"/>
          <w:szCs w:val="24"/>
        </w:rPr>
        <w:t>surface</w:t>
      </w:r>
      <w:r w:rsidR="00C726EF">
        <w:rPr>
          <w:rFonts w:ascii="Times New Roman" w:hAnsi="Times New Roman" w:cs="Times New Roman"/>
          <w:sz w:val="24"/>
          <w:szCs w:val="24"/>
        </w:rPr>
        <w:t xml:space="preserve"> only in John. </w:t>
      </w:r>
      <w:r w:rsidR="002A2E31">
        <w:rPr>
          <w:rFonts w:ascii="Times New Roman" w:hAnsi="Times New Roman" w:cs="Times New Roman"/>
          <w:sz w:val="24"/>
          <w:szCs w:val="24"/>
        </w:rPr>
        <w:t>Matthew, Mark and Luke</w:t>
      </w:r>
      <w:r w:rsidR="00C726EF">
        <w:rPr>
          <w:rFonts w:ascii="Times New Roman" w:hAnsi="Times New Roman" w:cs="Times New Roman"/>
          <w:sz w:val="24"/>
          <w:szCs w:val="24"/>
        </w:rPr>
        <w:t xml:space="preserve"> never record Jesus making an “I am” statement.</w:t>
      </w:r>
    </w:p>
    <w:p w:rsidR="00F6171C" w:rsidRDefault="00F6171C" w:rsidP="003E6899">
      <w:pPr>
        <w:spacing w:after="0"/>
        <w:rPr>
          <w:rFonts w:ascii="Times New Roman" w:hAnsi="Times New Roman" w:cs="Times New Roman"/>
          <w:sz w:val="24"/>
          <w:szCs w:val="24"/>
        </w:rPr>
      </w:pPr>
    </w:p>
    <w:p w:rsidR="004F5A8E" w:rsidRDefault="00A21D07" w:rsidP="003E6899">
      <w:pPr>
        <w:spacing w:after="0"/>
        <w:rPr>
          <w:rFonts w:ascii="Times New Roman" w:hAnsi="Times New Roman" w:cs="Times New Roman"/>
          <w:sz w:val="24"/>
          <w:szCs w:val="24"/>
        </w:rPr>
      </w:pPr>
      <w:r>
        <w:rPr>
          <w:rFonts w:ascii="Times New Roman" w:hAnsi="Times New Roman" w:cs="Times New Roman"/>
          <w:sz w:val="24"/>
          <w:szCs w:val="24"/>
        </w:rPr>
        <w:tab/>
        <w:t xml:space="preserve">What then does faith in </w:t>
      </w:r>
      <w:r w:rsidR="00D41620">
        <w:rPr>
          <w:rFonts w:ascii="Times New Roman" w:hAnsi="Times New Roman" w:cs="Times New Roman"/>
          <w:sz w:val="24"/>
          <w:szCs w:val="24"/>
        </w:rPr>
        <w:t>Christ</w:t>
      </w:r>
      <w:r>
        <w:rPr>
          <w:rFonts w:ascii="Times New Roman" w:hAnsi="Times New Roman" w:cs="Times New Roman"/>
          <w:sz w:val="24"/>
          <w:szCs w:val="24"/>
        </w:rPr>
        <w:t xml:space="preserve"> look like </w:t>
      </w:r>
      <w:r w:rsidR="0077340B">
        <w:rPr>
          <w:rFonts w:ascii="Times New Roman" w:hAnsi="Times New Roman" w:cs="Times New Roman"/>
          <w:sz w:val="24"/>
          <w:szCs w:val="24"/>
        </w:rPr>
        <w:t>in the face of</w:t>
      </w:r>
      <w:r w:rsidR="002D63E2">
        <w:rPr>
          <w:rFonts w:ascii="Times New Roman" w:hAnsi="Times New Roman" w:cs="Times New Roman"/>
          <w:sz w:val="24"/>
          <w:szCs w:val="24"/>
        </w:rPr>
        <w:t xml:space="preserve"> such</w:t>
      </w:r>
      <w:r w:rsidR="00D41620">
        <w:rPr>
          <w:rFonts w:ascii="Times New Roman" w:hAnsi="Times New Roman" w:cs="Times New Roman"/>
          <w:sz w:val="24"/>
          <w:szCs w:val="24"/>
        </w:rPr>
        <w:t xml:space="preserve"> literary, historical, and theological complexit</w:t>
      </w:r>
      <w:r w:rsidR="00FE7B81">
        <w:rPr>
          <w:rFonts w:ascii="Times New Roman" w:hAnsi="Times New Roman" w:cs="Times New Roman"/>
          <w:sz w:val="24"/>
          <w:szCs w:val="24"/>
        </w:rPr>
        <w:t>ies</w:t>
      </w:r>
      <w:r w:rsidR="00CE1E28">
        <w:rPr>
          <w:rFonts w:ascii="Times New Roman" w:hAnsi="Times New Roman" w:cs="Times New Roman"/>
          <w:sz w:val="24"/>
          <w:szCs w:val="24"/>
        </w:rPr>
        <w:t xml:space="preserve">—especially </w:t>
      </w:r>
      <w:r w:rsidR="00631ECE">
        <w:rPr>
          <w:rFonts w:ascii="Times New Roman" w:hAnsi="Times New Roman" w:cs="Times New Roman"/>
          <w:sz w:val="24"/>
          <w:szCs w:val="24"/>
        </w:rPr>
        <w:t xml:space="preserve">when the original stories have </w:t>
      </w:r>
      <w:r w:rsidR="00AD6B93">
        <w:rPr>
          <w:rFonts w:ascii="Times New Roman" w:hAnsi="Times New Roman" w:cs="Times New Roman"/>
          <w:sz w:val="24"/>
          <w:szCs w:val="24"/>
        </w:rPr>
        <w:t xml:space="preserve">clearly </w:t>
      </w:r>
      <w:r w:rsidR="00631ECE">
        <w:rPr>
          <w:rFonts w:ascii="Times New Roman" w:hAnsi="Times New Roman" w:cs="Times New Roman"/>
          <w:sz w:val="24"/>
          <w:szCs w:val="24"/>
        </w:rPr>
        <w:t>been split, reconfigured, or combined with others so that what remains are refracted images</w:t>
      </w:r>
      <w:r w:rsidR="00AD6B93">
        <w:rPr>
          <w:rFonts w:ascii="Times New Roman" w:hAnsi="Times New Roman" w:cs="Times New Roman"/>
          <w:sz w:val="24"/>
          <w:szCs w:val="24"/>
        </w:rPr>
        <w:t xml:space="preserve"> </w:t>
      </w:r>
      <w:r w:rsidR="00372233">
        <w:rPr>
          <w:rFonts w:ascii="Times New Roman" w:hAnsi="Times New Roman" w:cs="Times New Roman"/>
          <w:sz w:val="24"/>
          <w:szCs w:val="24"/>
        </w:rPr>
        <w:t xml:space="preserve">of </w:t>
      </w:r>
      <w:r w:rsidR="00AD6B93">
        <w:rPr>
          <w:rFonts w:ascii="Times New Roman" w:hAnsi="Times New Roman" w:cs="Times New Roman"/>
          <w:sz w:val="24"/>
          <w:szCs w:val="24"/>
        </w:rPr>
        <w:t>Jesus and his teachings</w:t>
      </w:r>
      <w:r w:rsidR="00D41620">
        <w:rPr>
          <w:rFonts w:ascii="Times New Roman" w:hAnsi="Times New Roman" w:cs="Times New Roman"/>
          <w:sz w:val="24"/>
          <w:szCs w:val="24"/>
        </w:rPr>
        <w:t xml:space="preserve">? </w:t>
      </w:r>
      <w:r w:rsidR="0077340B">
        <w:rPr>
          <w:rFonts w:ascii="Times New Roman" w:hAnsi="Times New Roman" w:cs="Times New Roman"/>
          <w:sz w:val="24"/>
          <w:szCs w:val="24"/>
        </w:rPr>
        <w:t>At</w:t>
      </w:r>
      <w:r w:rsidR="00CE1E28">
        <w:rPr>
          <w:rFonts w:ascii="Times New Roman" w:hAnsi="Times New Roman" w:cs="Times New Roman"/>
          <w:sz w:val="24"/>
          <w:szCs w:val="24"/>
        </w:rPr>
        <w:t xml:space="preserve"> </w:t>
      </w:r>
      <w:r w:rsidR="00372233">
        <w:rPr>
          <w:rFonts w:ascii="Times New Roman" w:hAnsi="Times New Roman" w:cs="Times New Roman"/>
          <w:sz w:val="24"/>
          <w:szCs w:val="24"/>
        </w:rPr>
        <w:t>the very least</w:t>
      </w:r>
      <w:r w:rsidR="00FA00CF">
        <w:rPr>
          <w:rFonts w:ascii="Times New Roman" w:hAnsi="Times New Roman" w:cs="Times New Roman"/>
          <w:sz w:val="24"/>
          <w:szCs w:val="24"/>
        </w:rPr>
        <w:t>,</w:t>
      </w:r>
      <w:r w:rsidR="0077340B">
        <w:rPr>
          <w:rFonts w:ascii="Times New Roman" w:hAnsi="Times New Roman" w:cs="Times New Roman"/>
          <w:sz w:val="24"/>
          <w:szCs w:val="24"/>
        </w:rPr>
        <w:t xml:space="preserve"> dogmatism of any sort on</w:t>
      </w:r>
      <w:r w:rsidR="003F2F65">
        <w:rPr>
          <w:rFonts w:ascii="Times New Roman" w:hAnsi="Times New Roman" w:cs="Times New Roman"/>
          <w:sz w:val="24"/>
          <w:szCs w:val="24"/>
        </w:rPr>
        <w:t xml:space="preserve"> this question is ruled out</w:t>
      </w:r>
      <w:r w:rsidR="00372233">
        <w:rPr>
          <w:rFonts w:ascii="Times New Roman" w:hAnsi="Times New Roman" w:cs="Times New Roman"/>
          <w:sz w:val="24"/>
          <w:szCs w:val="24"/>
        </w:rPr>
        <w:t>.</w:t>
      </w:r>
      <w:r w:rsidR="00FA00CF">
        <w:rPr>
          <w:rFonts w:ascii="Times New Roman" w:hAnsi="Times New Roman" w:cs="Times New Roman"/>
          <w:sz w:val="24"/>
          <w:szCs w:val="24"/>
        </w:rPr>
        <w:t xml:space="preserve"> This </w:t>
      </w:r>
      <w:r w:rsidR="00F33A2E">
        <w:rPr>
          <w:rFonts w:ascii="Times New Roman" w:hAnsi="Times New Roman" w:cs="Times New Roman"/>
          <w:sz w:val="24"/>
          <w:szCs w:val="24"/>
        </w:rPr>
        <w:t xml:space="preserve">also </w:t>
      </w:r>
      <w:r w:rsidR="00FA00CF">
        <w:rPr>
          <w:rFonts w:ascii="Times New Roman" w:hAnsi="Times New Roman" w:cs="Times New Roman"/>
          <w:sz w:val="24"/>
          <w:szCs w:val="24"/>
        </w:rPr>
        <w:t xml:space="preserve">seems to be </w:t>
      </w:r>
      <w:r w:rsidR="00F33A2E">
        <w:rPr>
          <w:rFonts w:ascii="Times New Roman" w:hAnsi="Times New Roman" w:cs="Times New Roman"/>
          <w:sz w:val="24"/>
          <w:szCs w:val="24"/>
        </w:rPr>
        <w:t>one of the lessons of</w:t>
      </w:r>
      <w:r w:rsidR="00FA00CF">
        <w:rPr>
          <w:rFonts w:ascii="Times New Roman" w:hAnsi="Times New Roman" w:cs="Times New Roman"/>
          <w:sz w:val="24"/>
          <w:szCs w:val="24"/>
        </w:rPr>
        <w:t xml:space="preserve"> </w:t>
      </w:r>
      <w:r w:rsidR="00F33A2E">
        <w:rPr>
          <w:rFonts w:ascii="Times New Roman" w:hAnsi="Times New Roman" w:cs="Times New Roman"/>
          <w:sz w:val="24"/>
          <w:szCs w:val="24"/>
        </w:rPr>
        <w:t>church history</w:t>
      </w:r>
      <w:r w:rsidR="00FA00CF">
        <w:rPr>
          <w:rFonts w:ascii="Times New Roman" w:hAnsi="Times New Roman" w:cs="Times New Roman"/>
          <w:sz w:val="24"/>
          <w:szCs w:val="24"/>
        </w:rPr>
        <w:t xml:space="preserve">, which </w:t>
      </w:r>
      <w:r w:rsidR="009670A2">
        <w:rPr>
          <w:rFonts w:ascii="Times New Roman" w:hAnsi="Times New Roman" w:cs="Times New Roman"/>
          <w:sz w:val="24"/>
          <w:szCs w:val="24"/>
        </w:rPr>
        <w:t>displays</w:t>
      </w:r>
      <w:r w:rsidR="00FA00CF">
        <w:rPr>
          <w:rFonts w:ascii="Times New Roman" w:hAnsi="Times New Roman" w:cs="Times New Roman"/>
          <w:sz w:val="24"/>
          <w:szCs w:val="24"/>
        </w:rPr>
        <w:t xml:space="preserve"> a variety of </w:t>
      </w:r>
      <w:r w:rsidR="00493F6D">
        <w:rPr>
          <w:rFonts w:ascii="Times New Roman" w:hAnsi="Times New Roman" w:cs="Times New Roman"/>
          <w:sz w:val="24"/>
          <w:szCs w:val="24"/>
        </w:rPr>
        <w:t xml:space="preserve">configurations </w:t>
      </w:r>
      <w:r w:rsidR="00F33A2E">
        <w:rPr>
          <w:rFonts w:ascii="Times New Roman" w:hAnsi="Times New Roman" w:cs="Times New Roman"/>
          <w:sz w:val="24"/>
          <w:szCs w:val="24"/>
        </w:rPr>
        <w:t>f</w:t>
      </w:r>
      <w:r w:rsidR="00493F6D">
        <w:rPr>
          <w:rFonts w:ascii="Times New Roman" w:hAnsi="Times New Roman" w:cs="Times New Roman"/>
          <w:sz w:val="24"/>
          <w:szCs w:val="24"/>
        </w:rPr>
        <w:t>or</w:t>
      </w:r>
      <w:r w:rsidR="00F33A2E">
        <w:rPr>
          <w:rFonts w:ascii="Times New Roman" w:hAnsi="Times New Roman" w:cs="Times New Roman"/>
          <w:sz w:val="24"/>
          <w:szCs w:val="24"/>
        </w:rPr>
        <w:t xml:space="preserve"> faith</w:t>
      </w:r>
      <w:r w:rsidR="00FA00CF">
        <w:rPr>
          <w:rFonts w:ascii="Times New Roman" w:hAnsi="Times New Roman" w:cs="Times New Roman"/>
          <w:sz w:val="24"/>
          <w:szCs w:val="24"/>
        </w:rPr>
        <w:t xml:space="preserve"> in Christ. </w:t>
      </w:r>
      <w:r w:rsidR="00631ECE">
        <w:rPr>
          <w:rFonts w:ascii="Times New Roman" w:hAnsi="Times New Roman" w:cs="Times New Roman"/>
          <w:sz w:val="24"/>
          <w:szCs w:val="24"/>
        </w:rPr>
        <w:t xml:space="preserve">Even the very faith </w:t>
      </w:r>
      <w:r w:rsidR="00C84A10">
        <w:rPr>
          <w:rFonts w:ascii="Times New Roman" w:hAnsi="Times New Roman" w:cs="Times New Roman"/>
          <w:sz w:val="24"/>
          <w:szCs w:val="24"/>
        </w:rPr>
        <w:t>expression</w:t>
      </w:r>
      <w:r w:rsidR="00631ECE">
        <w:rPr>
          <w:rFonts w:ascii="Times New Roman" w:hAnsi="Times New Roman" w:cs="Times New Roman"/>
          <w:sz w:val="24"/>
          <w:szCs w:val="24"/>
        </w:rPr>
        <w:t xml:space="preserve"> I </w:t>
      </w:r>
      <w:r w:rsidR="009670A2">
        <w:rPr>
          <w:rFonts w:ascii="Times New Roman" w:hAnsi="Times New Roman" w:cs="Times New Roman"/>
          <w:sz w:val="24"/>
          <w:szCs w:val="24"/>
        </w:rPr>
        <w:t>decried</w:t>
      </w:r>
      <w:r w:rsidR="00C84A10">
        <w:rPr>
          <w:rFonts w:ascii="Times New Roman" w:hAnsi="Times New Roman" w:cs="Times New Roman"/>
          <w:sz w:val="24"/>
          <w:szCs w:val="24"/>
        </w:rPr>
        <w:t xml:space="preserve"> </w:t>
      </w:r>
      <w:r w:rsidR="00493F6D">
        <w:rPr>
          <w:rFonts w:ascii="Times New Roman" w:hAnsi="Times New Roman" w:cs="Times New Roman"/>
          <w:sz w:val="24"/>
          <w:szCs w:val="24"/>
        </w:rPr>
        <w:t xml:space="preserve">above </w:t>
      </w:r>
      <w:r w:rsidR="00C84A10">
        <w:rPr>
          <w:rFonts w:ascii="Times New Roman" w:hAnsi="Times New Roman" w:cs="Times New Roman"/>
          <w:sz w:val="24"/>
          <w:szCs w:val="24"/>
        </w:rPr>
        <w:t>as misguided</w:t>
      </w:r>
      <w:r w:rsidR="002D63E2">
        <w:rPr>
          <w:rFonts w:ascii="Times New Roman" w:hAnsi="Times New Roman" w:cs="Times New Roman"/>
          <w:sz w:val="24"/>
          <w:szCs w:val="24"/>
        </w:rPr>
        <w:t xml:space="preserve"> </w:t>
      </w:r>
      <w:r w:rsidR="00631ECE">
        <w:rPr>
          <w:rFonts w:ascii="Times New Roman" w:hAnsi="Times New Roman" w:cs="Times New Roman"/>
          <w:sz w:val="24"/>
          <w:szCs w:val="24"/>
        </w:rPr>
        <w:t>(e.g. “faith</w:t>
      </w:r>
      <w:r w:rsidR="00CE1E28">
        <w:rPr>
          <w:rFonts w:ascii="Times New Roman" w:hAnsi="Times New Roman" w:cs="Times New Roman"/>
          <w:sz w:val="24"/>
          <w:szCs w:val="24"/>
        </w:rPr>
        <w:t>”</w:t>
      </w:r>
      <w:r w:rsidR="00631ECE">
        <w:rPr>
          <w:rFonts w:ascii="Times New Roman" w:hAnsi="Times New Roman" w:cs="Times New Roman"/>
          <w:sz w:val="24"/>
          <w:szCs w:val="24"/>
        </w:rPr>
        <w:t xml:space="preserve"> = belief in </w:t>
      </w:r>
      <w:r w:rsidR="00CE1E28">
        <w:rPr>
          <w:rFonts w:ascii="Times New Roman" w:hAnsi="Times New Roman" w:cs="Times New Roman"/>
          <w:sz w:val="24"/>
          <w:szCs w:val="24"/>
        </w:rPr>
        <w:t xml:space="preserve">a single, </w:t>
      </w:r>
      <w:r w:rsidR="00631ECE">
        <w:rPr>
          <w:rFonts w:ascii="Times New Roman" w:hAnsi="Times New Roman" w:cs="Times New Roman"/>
          <w:sz w:val="24"/>
          <w:szCs w:val="24"/>
        </w:rPr>
        <w:t>historical</w:t>
      </w:r>
      <w:r w:rsidR="00CE1E28">
        <w:rPr>
          <w:rFonts w:ascii="Times New Roman" w:hAnsi="Times New Roman" w:cs="Times New Roman"/>
          <w:sz w:val="24"/>
          <w:szCs w:val="24"/>
        </w:rPr>
        <w:t>ly verifiable</w:t>
      </w:r>
      <w:r w:rsidR="00631ECE">
        <w:rPr>
          <w:rFonts w:ascii="Times New Roman" w:hAnsi="Times New Roman" w:cs="Times New Roman"/>
          <w:sz w:val="24"/>
          <w:szCs w:val="24"/>
        </w:rPr>
        <w:t xml:space="preserve"> </w:t>
      </w:r>
      <w:r w:rsidR="00CE1E28">
        <w:rPr>
          <w:rFonts w:ascii="Times New Roman" w:hAnsi="Times New Roman" w:cs="Times New Roman"/>
          <w:sz w:val="24"/>
          <w:szCs w:val="24"/>
        </w:rPr>
        <w:t xml:space="preserve">version of an </w:t>
      </w:r>
      <w:r w:rsidR="00631ECE">
        <w:rPr>
          <w:rFonts w:ascii="Times New Roman" w:hAnsi="Times New Roman" w:cs="Times New Roman"/>
          <w:sz w:val="24"/>
          <w:szCs w:val="24"/>
        </w:rPr>
        <w:t>event</w:t>
      </w:r>
      <w:r w:rsidR="00CE1E28">
        <w:rPr>
          <w:rFonts w:ascii="Times New Roman" w:hAnsi="Times New Roman" w:cs="Times New Roman"/>
          <w:sz w:val="24"/>
          <w:szCs w:val="24"/>
        </w:rPr>
        <w:t>), should be allowed its own particular expression</w:t>
      </w:r>
      <w:r w:rsidR="009670A2">
        <w:rPr>
          <w:rFonts w:ascii="Times New Roman" w:hAnsi="Times New Roman" w:cs="Times New Roman"/>
          <w:sz w:val="24"/>
          <w:szCs w:val="24"/>
        </w:rPr>
        <w:t xml:space="preserve"> in the name of Christian charity</w:t>
      </w:r>
      <w:r w:rsidR="00CE1E28">
        <w:rPr>
          <w:rFonts w:ascii="Times New Roman" w:hAnsi="Times New Roman" w:cs="Times New Roman"/>
          <w:sz w:val="24"/>
          <w:szCs w:val="24"/>
        </w:rPr>
        <w:t xml:space="preserve">. </w:t>
      </w:r>
      <w:r w:rsidR="007E597B">
        <w:rPr>
          <w:rFonts w:ascii="Times New Roman" w:hAnsi="Times New Roman" w:cs="Times New Roman"/>
          <w:sz w:val="24"/>
          <w:szCs w:val="24"/>
        </w:rPr>
        <w:t>So, what</w:t>
      </w:r>
      <w:r w:rsidR="00493F6D">
        <w:rPr>
          <w:rFonts w:ascii="Times New Roman" w:hAnsi="Times New Roman" w:cs="Times New Roman"/>
          <w:sz w:val="24"/>
          <w:szCs w:val="24"/>
        </w:rPr>
        <w:t xml:space="preserve"> </w:t>
      </w:r>
      <w:r w:rsidR="003F2F65">
        <w:rPr>
          <w:rFonts w:ascii="Times New Roman" w:hAnsi="Times New Roman" w:cs="Times New Roman"/>
          <w:sz w:val="24"/>
          <w:szCs w:val="24"/>
        </w:rPr>
        <w:t xml:space="preserve">then </w:t>
      </w:r>
      <w:r w:rsidR="00493F6D">
        <w:rPr>
          <w:rFonts w:ascii="Times New Roman" w:hAnsi="Times New Roman" w:cs="Times New Roman"/>
          <w:sz w:val="24"/>
          <w:szCs w:val="24"/>
        </w:rPr>
        <w:t xml:space="preserve">does faith in Christ look like for me? </w:t>
      </w:r>
      <w:r w:rsidR="00F30980">
        <w:rPr>
          <w:rFonts w:ascii="Times New Roman" w:hAnsi="Times New Roman" w:cs="Times New Roman"/>
          <w:sz w:val="24"/>
          <w:szCs w:val="24"/>
        </w:rPr>
        <w:t>F</w:t>
      </w:r>
      <w:r w:rsidR="002D63E2">
        <w:rPr>
          <w:rFonts w:ascii="Times New Roman" w:hAnsi="Times New Roman" w:cs="Times New Roman"/>
          <w:sz w:val="24"/>
          <w:szCs w:val="24"/>
        </w:rPr>
        <w:t xml:space="preserve">aith in Christ is </w:t>
      </w:r>
      <w:r w:rsidR="009670A2">
        <w:rPr>
          <w:rFonts w:ascii="Times New Roman" w:hAnsi="Times New Roman" w:cs="Times New Roman"/>
          <w:sz w:val="24"/>
          <w:szCs w:val="24"/>
        </w:rPr>
        <w:t xml:space="preserve">about </w:t>
      </w:r>
      <w:r w:rsidR="002D63E2">
        <w:rPr>
          <w:rFonts w:ascii="Times New Roman" w:hAnsi="Times New Roman" w:cs="Times New Roman"/>
          <w:sz w:val="24"/>
          <w:szCs w:val="24"/>
        </w:rPr>
        <w:t xml:space="preserve">fidelity to the call </w:t>
      </w:r>
      <w:r w:rsidR="000E4DD5">
        <w:rPr>
          <w:rFonts w:ascii="Times New Roman" w:hAnsi="Times New Roman" w:cs="Times New Roman"/>
          <w:sz w:val="24"/>
          <w:szCs w:val="24"/>
        </w:rPr>
        <w:t>of</w:t>
      </w:r>
      <w:r w:rsidR="002D63E2">
        <w:rPr>
          <w:rFonts w:ascii="Times New Roman" w:hAnsi="Times New Roman" w:cs="Times New Roman"/>
          <w:sz w:val="24"/>
          <w:szCs w:val="24"/>
        </w:rPr>
        <w:t xml:space="preserve"> discipleship in each of the gospels. I regard the witness of </w:t>
      </w:r>
      <w:r w:rsidR="000E4DD5">
        <w:rPr>
          <w:rFonts w:ascii="Times New Roman" w:hAnsi="Times New Roman" w:cs="Times New Roman"/>
          <w:sz w:val="24"/>
          <w:szCs w:val="24"/>
        </w:rPr>
        <w:t>t</w:t>
      </w:r>
      <w:r w:rsidR="002D63E2">
        <w:rPr>
          <w:rFonts w:ascii="Times New Roman" w:hAnsi="Times New Roman" w:cs="Times New Roman"/>
          <w:sz w:val="24"/>
          <w:szCs w:val="24"/>
        </w:rPr>
        <w:t>he gospels</w:t>
      </w:r>
      <w:r w:rsidR="00C84A10">
        <w:rPr>
          <w:rFonts w:ascii="Times New Roman" w:hAnsi="Times New Roman" w:cs="Times New Roman"/>
          <w:sz w:val="24"/>
          <w:szCs w:val="24"/>
        </w:rPr>
        <w:t>—</w:t>
      </w:r>
      <w:r w:rsidR="009670A2">
        <w:rPr>
          <w:rFonts w:ascii="Times New Roman" w:hAnsi="Times New Roman" w:cs="Times New Roman"/>
          <w:sz w:val="24"/>
          <w:szCs w:val="24"/>
        </w:rPr>
        <w:t xml:space="preserve">both </w:t>
      </w:r>
      <w:r w:rsidR="00C84A10">
        <w:rPr>
          <w:rFonts w:ascii="Times New Roman" w:hAnsi="Times New Roman" w:cs="Times New Roman"/>
          <w:sz w:val="24"/>
          <w:szCs w:val="24"/>
        </w:rPr>
        <w:t xml:space="preserve">individually and </w:t>
      </w:r>
      <w:r w:rsidR="009670A2">
        <w:rPr>
          <w:rFonts w:ascii="Times New Roman" w:hAnsi="Times New Roman" w:cs="Times New Roman"/>
          <w:sz w:val="24"/>
          <w:szCs w:val="24"/>
        </w:rPr>
        <w:t>collectively</w:t>
      </w:r>
      <w:r w:rsidR="00C84A10">
        <w:rPr>
          <w:rFonts w:ascii="Times New Roman" w:hAnsi="Times New Roman" w:cs="Times New Roman"/>
          <w:sz w:val="24"/>
          <w:szCs w:val="24"/>
        </w:rPr>
        <w:t>—</w:t>
      </w:r>
      <w:r w:rsidR="002D63E2">
        <w:rPr>
          <w:rFonts w:ascii="Times New Roman" w:hAnsi="Times New Roman" w:cs="Times New Roman"/>
          <w:sz w:val="24"/>
          <w:szCs w:val="24"/>
        </w:rPr>
        <w:t>to be</w:t>
      </w:r>
      <w:r w:rsidR="000E4DD5">
        <w:rPr>
          <w:rFonts w:ascii="Times New Roman" w:hAnsi="Times New Roman" w:cs="Times New Roman"/>
          <w:sz w:val="24"/>
          <w:szCs w:val="24"/>
        </w:rPr>
        <w:t xml:space="preserve"> </w:t>
      </w:r>
      <w:r w:rsidR="002D63E2">
        <w:rPr>
          <w:rFonts w:ascii="Times New Roman" w:hAnsi="Times New Roman" w:cs="Times New Roman"/>
          <w:sz w:val="24"/>
          <w:szCs w:val="24"/>
        </w:rPr>
        <w:t xml:space="preserve">genuine reflections of </w:t>
      </w:r>
      <w:r w:rsidR="00C84A10">
        <w:rPr>
          <w:rFonts w:ascii="Times New Roman" w:hAnsi="Times New Roman" w:cs="Times New Roman"/>
          <w:sz w:val="24"/>
          <w:szCs w:val="24"/>
        </w:rPr>
        <w:t>Jesus</w:t>
      </w:r>
      <w:r w:rsidR="009670A2">
        <w:rPr>
          <w:rFonts w:ascii="Times New Roman" w:hAnsi="Times New Roman" w:cs="Times New Roman"/>
          <w:sz w:val="24"/>
          <w:szCs w:val="24"/>
        </w:rPr>
        <w:t>’ life and ministry</w:t>
      </w:r>
      <w:r w:rsidR="00C84A10">
        <w:rPr>
          <w:rFonts w:ascii="Times New Roman" w:hAnsi="Times New Roman" w:cs="Times New Roman"/>
          <w:sz w:val="24"/>
          <w:szCs w:val="24"/>
        </w:rPr>
        <w:t xml:space="preserve">, </w:t>
      </w:r>
      <w:r w:rsidR="002D63E2">
        <w:rPr>
          <w:rFonts w:ascii="Times New Roman" w:hAnsi="Times New Roman" w:cs="Times New Roman"/>
          <w:sz w:val="24"/>
          <w:szCs w:val="24"/>
        </w:rPr>
        <w:t xml:space="preserve">mediated through the prism of faith. As such, some things that “really” happened are now obscured, inaccessible, or altogether missing. </w:t>
      </w:r>
      <w:r w:rsidR="00C84A10">
        <w:rPr>
          <w:rFonts w:ascii="Times New Roman" w:hAnsi="Times New Roman" w:cs="Times New Roman"/>
          <w:sz w:val="24"/>
          <w:szCs w:val="24"/>
        </w:rPr>
        <w:t>Others are rendered clear</w:t>
      </w:r>
      <w:r w:rsidR="00F30980">
        <w:rPr>
          <w:rFonts w:ascii="Times New Roman" w:hAnsi="Times New Roman" w:cs="Times New Roman"/>
          <w:sz w:val="24"/>
          <w:szCs w:val="24"/>
        </w:rPr>
        <w:t>ly</w:t>
      </w:r>
      <w:r w:rsidR="009670A2">
        <w:rPr>
          <w:rFonts w:ascii="Times New Roman" w:hAnsi="Times New Roman" w:cs="Times New Roman"/>
          <w:sz w:val="24"/>
          <w:szCs w:val="24"/>
        </w:rPr>
        <w:t>—even</w:t>
      </w:r>
      <w:r w:rsidR="00B46FF1">
        <w:rPr>
          <w:rFonts w:ascii="Times New Roman" w:hAnsi="Times New Roman" w:cs="Times New Roman"/>
          <w:sz w:val="24"/>
          <w:szCs w:val="24"/>
        </w:rPr>
        <w:t xml:space="preserve"> more</w:t>
      </w:r>
      <w:r w:rsidR="00C84A10">
        <w:rPr>
          <w:rFonts w:ascii="Times New Roman" w:hAnsi="Times New Roman" w:cs="Times New Roman"/>
          <w:sz w:val="24"/>
          <w:szCs w:val="24"/>
        </w:rPr>
        <w:t xml:space="preserve"> brilliantly</w:t>
      </w:r>
      <w:r w:rsidR="009670A2">
        <w:rPr>
          <w:rFonts w:ascii="Times New Roman" w:hAnsi="Times New Roman" w:cs="Times New Roman"/>
          <w:sz w:val="24"/>
          <w:szCs w:val="24"/>
        </w:rPr>
        <w:t>—t</w:t>
      </w:r>
      <w:r w:rsidR="00C84A10">
        <w:rPr>
          <w:rFonts w:ascii="Times New Roman" w:hAnsi="Times New Roman" w:cs="Times New Roman"/>
          <w:sz w:val="24"/>
          <w:szCs w:val="24"/>
        </w:rPr>
        <w:t>hrough th</w:t>
      </w:r>
      <w:r w:rsidR="00F30980">
        <w:rPr>
          <w:rFonts w:ascii="Times New Roman" w:hAnsi="Times New Roman" w:cs="Times New Roman"/>
          <w:sz w:val="24"/>
          <w:szCs w:val="24"/>
        </w:rPr>
        <w:t>at</w:t>
      </w:r>
      <w:r w:rsidR="00C84A10">
        <w:rPr>
          <w:rFonts w:ascii="Times New Roman" w:hAnsi="Times New Roman" w:cs="Times New Roman"/>
          <w:sz w:val="24"/>
          <w:szCs w:val="24"/>
        </w:rPr>
        <w:t xml:space="preserve"> prism. As such, a faith </w:t>
      </w:r>
      <w:r w:rsidR="00BE0BD8">
        <w:rPr>
          <w:rFonts w:ascii="Times New Roman" w:hAnsi="Times New Roman" w:cs="Times New Roman"/>
          <w:sz w:val="24"/>
          <w:szCs w:val="24"/>
        </w:rPr>
        <w:t>that</w:t>
      </w:r>
      <w:r w:rsidR="00C84A10">
        <w:rPr>
          <w:rFonts w:ascii="Times New Roman" w:hAnsi="Times New Roman" w:cs="Times New Roman"/>
          <w:sz w:val="24"/>
          <w:szCs w:val="24"/>
        </w:rPr>
        <w:t xml:space="preserve"> is predicated </w:t>
      </w:r>
      <w:r w:rsidR="009670A2">
        <w:rPr>
          <w:rFonts w:ascii="Times New Roman" w:hAnsi="Times New Roman" w:cs="Times New Roman"/>
          <w:sz w:val="24"/>
          <w:szCs w:val="24"/>
        </w:rPr>
        <w:t>up</w:t>
      </w:r>
      <w:r w:rsidR="00C84A10">
        <w:rPr>
          <w:rFonts w:ascii="Times New Roman" w:hAnsi="Times New Roman" w:cs="Times New Roman"/>
          <w:sz w:val="24"/>
          <w:szCs w:val="24"/>
        </w:rPr>
        <w:t xml:space="preserve">on </w:t>
      </w:r>
      <w:r w:rsidR="009670A2">
        <w:rPr>
          <w:rFonts w:ascii="Times New Roman" w:hAnsi="Times New Roman" w:cs="Times New Roman"/>
          <w:sz w:val="24"/>
          <w:szCs w:val="24"/>
        </w:rPr>
        <w:t>fi</w:t>
      </w:r>
      <w:r w:rsidR="00C84A10">
        <w:rPr>
          <w:rFonts w:ascii="Times New Roman" w:hAnsi="Times New Roman" w:cs="Times New Roman"/>
          <w:sz w:val="24"/>
          <w:szCs w:val="24"/>
        </w:rPr>
        <w:t>nding the historic</w:t>
      </w:r>
      <w:r w:rsidR="009670A2">
        <w:rPr>
          <w:rFonts w:ascii="Times New Roman" w:hAnsi="Times New Roman" w:cs="Times New Roman"/>
          <w:sz w:val="24"/>
          <w:szCs w:val="24"/>
        </w:rPr>
        <w:t>al</w:t>
      </w:r>
      <w:r w:rsidR="00C84A10">
        <w:rPr>
          <w:rFonts w:ascii="Times New Roman" w:hAnsi="Times New Roman" w:cs="Times New Roman"/>
          <w:sz w:val="24"/>
          <w:szCs w:val="24"/>
        </w:rPr>
        <w:t xml:space="preserve"> </w:t>
      </w:r>
      <w:r w:rsidR="009670A2">
        <w:rPr>
          <w:rFonts w:ascii="Times New Roman" w:hAnsi="Times New Roman" w:cs="Times New Roman"/>
          <w:sz w:val="24"/>
          <w:szCs w:val="24"/>
        </w:rPr>
        <w:t>Jesus</w:t>
      </w:r>
      <w:r w:rsidR="00C84A10">
        <w:rPr>
          <w:rFonts w:ascii="Times New Roman" w:hAnsi="Times New Roman" w:cs="Times New Roman"/>
          <w:sz w:val="24"/>
          <w:szCs w:val="24"/>
        </w:rPr>
        <w:t xml:space="preserve"> </w:t>
      </w:r>
      <w:r w:rsidR="00F30980" w:rsidRPr="00F30980">
        <w:rPr>
          <w:rFonts w:ascii="Times New Roman" w:hAnsi="Times New Roman" w:cs="Times New Roman"/>
          <w:i/>
          <w:sz w:val="24"/>
          <w:szCs w:val="24"/>
        </w:rPr>
        <w:t>first</w:t>
      </w:r>
      <w:r w:rsidR="00F30980">
        <w:rPr>
          <w:rFonts w:ascii="Times New Roman" w:hAnsi="Times New Roman" w:cs="Times New Roman"/>
          <w:sz w:val="24"/>
          <w:szCs w:val="24"/>
        </w:rPr>
        <w:t xml:space="preserve"> </w:t>
      </w:r>
      <w:r w:rsidR="00C84A10">
        <w:rPr>
          <w:rFonts w:ascii="Times New Roman" w:hAnsi="Times New Roman" w:cs="Times New Roman"/>
          <w:sz w:val="24"/>
          <w:szCs w:val="24"/>
        </w:rPr>
        <w:t xml:space="preserve">sets out to find </w:t>
      </w:r>
      <w:r w:rsidR="00C84A10" w:rsidRPr="00C84A10">
        <w:rPr>
          <w:rFonts w:ascii="Times New Roman" w:hAnsi="Times New Roman" w:cs="Times New Roman"/>
          <w:i/>
          <w:sz w:val="24"/>
          <w:szCs w:val="24"/>
        </w:rPr>
        <w:t>the opposite</w:t>
      </w:r>
      <w:r w:rsidR="00C84A10">
        <w:rPr>
          <w:rFonts w:ascii="Times New Roman" w:hAnsi="Times New Roman" w:cs="Times New Roman"/>
          <w:sz w:val="24"/>
          <w:szCs w:val="24"/>
        </w:rPr>
        <w:t xml:space="preserve"> of what the gospel writers gave us</w:t>
      </w:r>
      <w:r w:rsidR="009670A2">
        <w:rPr>
          <w:rFonts w:ascii="Times New Roman" w:hAnsi="Times New Roman" w:cs="Times New Roman"/>
          <w:sz w:val="24"/>
          <w:szCs w:val="24"/>
        </w:rPr>
        <w:t>:</w:t>
      </w:r>
      <w:r w:rsidR="00F30980">
        <w:rPr>
          <w:rFonts w:ascii="Times New Roman" w:hAnsi="Times New Roman" w:cs="Times New Roman"/>
          <w:sz w:val="24"/>
          <w:szCs w:val="24"/>
        </w:rPr>
        <w:t xml:space="preserve"> </w:t>
      </w:r>
      <w:r w:rsidR="007E7642">
        <w:rPr>
          <w:rFonts w:ascii="Times New Roman" w:hAnsi="Times New Roman" w:cs="Times New Roman"/>
          <w:sz w:val="24"/>
          <w:szCs w:val="24"/>
        </w:rPr>
        <w:t xml:space="preserve">the </w:t>
      </w:r>
      <w:r w:rsidR="009670A2">
        <w:rPr>
          <w:rFonts w:ascii="Times New Roman" w:hAnsi="Times New Roman" w:cs="Times New Roman"/>
          <w:sz w:val="24"/>
          <w:szCs w:val="24"/>
        </w:rPr>
        <w:t>biblical Christ</w:t>
      </w:r>
      <w:r w:rsidR="000B3B5A">
        <w:rPr>
          <w:rFonts w:ascii="Times New Roman" w:hAnsi="Times New Roman" w:cs="Times New Roman"/>
          <w:sz w:val="24"/>
          <w:szCs w:val="24"/>
        </w:rPr>
        <w:t xml:space="preserve"> mediated through </w:t>
      </w:r>
      <w:r w:rsidR="009670A2">
        <w:rPr>
          <w:rFonts w:ascii="Times New Roman" w:hAnsi="Times New Roman" w:cs="Times New Roman"/>
          <w:sz w:val="24"/>
          <w:szCs w:val="24"/>
        </w:rPr>
        <w:t xml:space="preserve">four distinct </w:t>
      </w:r>
      <w:r w:rsidR="00F30980">
        <w:rPr>
          <w:rFonts w:ascii="Times New Roman" w:hAnsi="Times New Roman" w:cs="Times New Roman"/>
          <w:sz w:val="24"/>
          <w:szCs w:val="24"/>
        </w:rPr>
        <w:t xml:space="preserve">theological </w:t>
      </w:r>
      <w:r w:rsidR="009670A2">
        <w:rPr>
          <w:rFonts w:ascii="Times New Roman" w:hAnsi="Times New Roman" w:cs="Times New Roman"/>
          <w:sz w:val="24"/>
          <w:szCs w:val="24"/>
        </w:rPr>
        <w:t>portraits</w:t>
      </w:r>
      <w:r w:rsidR="000B3B5A">
        <w:rPr>
          <w:rFonts w:ascii="Times New Roman" w:hAnsi="Times New Roman" w:cs="Times New Roman"/>
          <w:sz w:val="24"/>
          <w:szCs w:val="24"/>
        </w:rPr>
        <w:t>. The</w:t>
      </w:r>
      <w:r w:rsidR="00897895">
        <w:rPr>
          <w:rFonts w:ascii="Times New Roman" w:hAnsi="Times New Roman" w:cs="Times New Roman"/>
          <w:sz w:val="24"/>
          <w:szCs w:val="24"/>
        </w:rPr>
        <w:t>ir</w:t>
      </w:r>
      <w:r w:rsidR="000B3B5A">
        <w:rPr>
          <w:rFonts w:ascii="Times New Roman" w:hAnsi="Times New Roman" w:cs="Times New Roman"/>
          <w:sz w:val="24"/>
          <w:szCs w:val="24"/>
        </w:rPr>
        <w:t xml:space="preserve"> </w:t>
      </w:r>
      <w:r w:rsidR="007E7642">
        <w:rPr>
          <w:rFonts w:ascii="Times New Roman" w:hAnsi="Times New Roman" w:cs="Times New Roman"/>
          <w:sz w:val="24"/>
          <w:szCs w:val="24"/>
        </w:rPr>
        <w:t>diverse patterns and c</w:t>
      </w:r>
      <w:r w:rsidR="00493F6D">
        <w:rPr>
          <w:rFonts w:ascii="Times New Roman" w:hAnsi="Times New Roman" w:cs="Times New Roman"/>
          <w:sz w:val="24"/>
          <w:szCs w:val="24"/>
        </w:rPr>
        <w:t>reative c</w:t>
      </w:r>
      <w:r w:rsidR="007E7642">
        <w:rPr>
          <w:rFonts w:ascii="Times New Roman" w:hAnsi="Times New Roman" w:cs="Times New Roman"/>
          <w:sz w:val="24"/>
          <w:szCs w:val="24"/>
        </w:rPr>
        <w:t>onfigurations</w:t>
      </w:r>
      <w:r w:rsidR="000B3B5A">
        <w:rPr>
          <w:rFonts w:ascii="Times New Roman" w:hAnsi="Times New Roman" w:cs="Times New Roman"/>
          <w:sz w:val="24"/>
          <w:szCs w:val="24"/>
        </w:rPr>
        <w:t xml:space="preserve"> </w:t>
      </w:r>
      <w:r w:rsidR="007E7642">
        <w:rPr>
          <w:rFonts w:ascii="Times New Roman" w:hAnsi="Times New Roman" w:cs="Times New Roman"/>
          <w:sz w:val="24"/>
          <w:szCs w:val="24"/>
        </w:rPr>
        <w:t xml:space="preserve">elucidate </w:t>
      </w:r>
      <w:r w:rsidR="004356D7">
        <w:rPr>
          <w:rFonts w:ascii="Times New Roman" w:hAnsi="Times New Roman" w:cs="Times New Roman"/>
          <w:sz w:val="24"/>
          <w:szCs w:val="24"/>
        </w:rPr>
        <w:t xml:space="preserve">and confirm </w:t>
      </w:r>
      <w:r w:rsidR="000B3B5A">
        <w:rPr>
          <w:rFonts w:ascii="Times New Roman" w:hAnsi="Times New Roman" w:cs="Times New Roman"/>
          <w:sz w:val="24"/>
          <w:szCs w:val="24"/>
        </w:rPr>
        <w:t xml:space="preserve">the </w:t>
      </w:r>
      <w:r w:rsidR="005A35DC">
        <w:rPr>
          <w:rFonts w:ascii="Times New Roman" w:hAnsi="Times New Roman" w:cs="Times New Roman"/>
          <w:sz w:val="24"/>
          <w:szCs w:val="24"/>
        </w:rPr>
        <w:t xml:space="preserve">inexhaustible </w:t>
      </w:r>
      <w:r w:rsidR="000B3B5A">
        <w:rPr>
          <w:rFonts w:ascii="Times New Roman" w:hAnsi="Times New Roman" w:cs="Times New Roman"/>
          <w:sz w:val="24"/>
          <w:szCs w:val="24"/>
        </w:rPr>
        <w:t>significance o</w:t>
      </w:r>
      <w:r w:rsidR="004356D7">
        <w:rPr>
          <w:rFonts w:ascii="Times New Roman" w:hAnsi="Times New Roman" w:cs="Times New Roman"/>
          <w:sz w:val="24"/>
          <w:szCs w:val="24"/>
        </w:rPr>
        <w:t>f Christ</w:t>
      </w:r>
      <w:r w:rsidR="00D95407">
        <w:rPr>
          <w:rFonts w:ascii="Times New Roman" w:hAnsi="Times New Roman" w:cs="Times New Roman"/>
          <w:sz w:val="24"/>
          <w:szCs w:val="24"/>
        </w:rPr>
        <w:t>.</w:t>
      </w:r>
      <w:r w:rsidR="002B4421">
        <w:rPr>
          <w:rFonts w:ascii="Times New Roman" w:hAnsi="Times New Roman" w:cs="Times New Roman"/>
          <w:sz w:val="24"/>
          <w:szCs w:val="24"/>
        </w:rPr>
        <w:t xml:space="preserve"> </w:t>
      </w:r>
      <w:r w:rsidR="00D95407">
        <w:rPr>
          <w:rFonts w:ascii="Times New Roman" w:hAnsi="Times New Roman" w:cs="Times New Roman"/>
          <w:sz w:val="24"/>
          <w:szCs w:val="24"/>
        </w:rPr>
        <w:t>T</w:t>
      </w:r>
      <w:r w:rsidR="002B4421">
        <w:rPr>
          <w:rFonts w:ascii="Times New Roman" w:hAnsi="Times New Roman" w:cs="Times New Roman"/>
          <w:sz w:val="24"/>
          <w:szCs w:val="24"/>
        </w:rPr>
        <w:t>he pattern of discipleship replicated in each</w:t>
      </w:r>
      <w:r w:rsidR="000E1BE6">
        <w:rPr>
          <w:rFonts w:ascii="Times New Roman" w:hAnsi="Times New Roman" w:cs="Times New Roman"/>
          <w:sz w:val="24"/>
          <w:szCs w:val="24"/>
        </w:rPr>
        <w:t xml:space="preserve"> gospel</w:t>
      </w:r>
      <w:r w:rsidR="00897895">
        <w:rPr>
          <w:rFonts w:ascii="Times New Roman" w:hAnsi="Times New Roman" w:cs="Times New Roman"/>
          <w:sz w:val="24"/>
          <w:szCs w:val="24"/>
        </w:rPr>
        <w:t>, however,</w:t>
      </w:r>
      <w:r w:rsidR="005A35DC">
        <w:rPr>
          <w:rFonts w:ascii="Times New Roman" w:hAnsi="Times New Roman" w:cs="Times New Roman"/>
          <w:sz w:val="24"/>
          <w:szCs w:val="24"/>
        </w:rPr>
        <w:t xml:space="preserve"> </w:t>
      </w:r>
      <w:r w:rsidR="003A585A">
        <w:rPr>
          <w:rFonts w:ascii="Times New Roman" w:hAnsi="Times New Roman" w:cs="Times New Roman"/>
          <w:sz w:val="24"/>
          <w:szCs w:val="24"/>
        </w:rPr>
        <w:t>is</w:t>
      </w:r>
      <w:r w:rsidR="005A35DC">
        <w:rPr>
          <w:rFonts w:ascii="Times New Roman" w:hAnsi="Times New Roman" w:cs="Times New Roman"/>
          <w:sz w:val="24"/>
          <w:szCs w:val="24"/>
        </w:rPr>
        <w:t xml:space="preserve"> the same</w:t>
      </w:r>
      <w:r w:rsidR="009670A2">
        <w:rPr>
          <w:rFonts w:ascii="Times New Roman" w:hAnsi="Times New Roman" w:cs="Times New Roman"/>
          <w:sz w:val="24"/>
          <w:szCs w:val="24"/>
        </w:rPr>
        <w:t xml:space="preserve">: take up </w:t>
      </w:r>
      <w:r w:rsidR="002B4421">
        <w:rPr>
          <w:rFonts w:ascii="Times New Roman" w:hAnsi="Times New Roman" w:cs="Times New Roman"/>
          <w:sz w:val="24"/>
          <w:szCs w:val="24"/>
        </w:rPr>
        <w:t>your</w:t>
      </w:r>
      <w:r w:rsidR="009670A2">
        <w:rPr>
          <w:rFonts w:ascii="Times New Roman" w:hAnsi="Times New Roman" w:cs="Times New Roman"/>
          <w:sz w:val="24"/>
          <w:szCs w:val="24"/>
        </w:rPr>
        <w:t xml:space="preserve"> cross and follow him. </w:t>
      </w:r>
      <w:r w:rsidR="002B4421">
        <w:rPr>
          <w:rFonts w:ascii="Times New Roman" w:hAnsi="Times New Roman" w:cs="Times New Roman"/>
          <w:sz w:val="24"/>
          <w:szCs w:val="24"/>
        </w:rPr>
        <w:t>As such</w:t>
      </w:r>
      <w:r w:rsidR="00F30980">
        <w:rPr>
          <w:rFonts w:ascii="Times New Roman" w:hAnsi="Times New Roman" w:cs="Times New Roman"/>
          <w:sz w:val="24"/>
          <w:szCs w:val="24"/>
        </w:rPr>
        <w:t xml:space="preserve">, the gospels are not only the truest witnesses to who Christ is, but </w:t>
      </w:r>
      <w:r w:rsidR="00897895">
        <w:rPr>
          <w:rFonts w:ascii="Times New Roman" w:hAnsi="Times New Roman" w:cs="Times New Roman"/>
          <w:sz w:val="24"/>
          <w:szCs w:val="24"/>
        </w:rPr>
        <w:t xml:space="preserve">are </w:t>
      </w:r>
      <w:r w:rsidR="00F30980">
        <w:rPr>
          <w:rFonts w:ascii="Times New Roman" w:hAnsi="Times New Roman" w:cs="Times New Roman"/>
          <w:sz w:val="24"/>
          <w:szCs w:val="24"/>
        </w:rPr>
        <w:t>also</w:t>
      </w:r>
      <w:r w:rsidR="002D63E2">
        <w:rPr>
          <w:rFonts w:ascii="Times New Roman" w:hAnsi="Times New Roman" w:cs="Times New Roman"/>
          <w:sz w:val="24"/>
          <w:szCs w:val="24"/>
        </w:rPr>
        <w:t xml:space="preserve"> the clearest expression of </w:t>
      </w:r>
      <w:r w:rsidR="00F30980">
        <w:rPr>
          <w:rFonts w:ascii="Times New Roman" w:hAnsi="Times New Roman" w:cs="Times New Roman"/>
          <w:sz w:val="24"/>
          <w:szCs w:val="24"/>
        </w:rPr>
        <w:t xml:space="preserve">what </w:t>
      </w:r>
      <w:r w:rsidR="002B4421">
        <w:rPr>
          <w:rFonts w:ascii="Times New Roman" w:hAnsi="Times New Roman" w:cs="Times New Roman"/>
          <w:sz w:val="24"/>
          <w:szCs w:val="24"/>
        </w:rPr>
        <w:t>faith in Christ</w:t>
      </w:r>
      <w:r w:rsidR="00F30980">
        <w:rPr>
          <w:rFonts w:ascii="Times New Roman" w:hAnsi="Times New Roman" w:cs="Times New Roman"/>
          <w:sz w:val="24"/>
          <w:szCs w:val="24"/>
        </w:rPr>
        <w:t xml:space="preserve"> is abou</w:t>
      </w:r>
      <w:r w:rsidR="002B4421">
        <w:rPr>
          <w:rFonts w:ascii="Times New Roman" w:hAnsi="Times New Roman" w:cs="Times New Roman"/>
          <w:sz w:val="24"/>
          <w:szCs w:val="24"/>
        </w:rPr>
        <w:t>t</w:t>
      </w:r>
      <w:r w:rsidR="003A585A">
        <w:rPr>
          <w:rFonts w:ascii="Times New Roman" w:hAnsi="Times New Roman" w:cs="Times New Roman"/>
          <w:sz w:val="24"/>
          <w:szCs w:val="24"/>
        </w:rPr>
        <w:t>: discipleship</w:t>
      </w:r>
      <w:r w:rsidR="00F6171C" w:rsidRPr="00203975">
        <w:rPr>
          <w:rFonts w:ascii="Times New Roman" w:hAnsi="Times New Roman" w:cs="Times New Roman"/>
          <w:sz w:val="24"/>
          <w:szCs w:val="24"/>
        </w:rPr>
        <w:t xml:space="preserve">. </w:t>
      </w:r>
    </w:p>
    <w:p w:rsidR="00F30980" w:rsidRDefault="00F30980" w:rsidP="003E6899">
      <w:pPr>
        <w:spacing w:after="0"/>
        <w:rPr>
          <w:rFonts w:ascii="Times New Roman" w:hAnsi="Times New Roman" w:cs="Times New Roman"/>
          <w:sz w:val="24"/>
          <w:szCs w:val="24"/>
        </w:rPr>
      </w:pPr>
    </w:p>
    <w:p w:rsidR="000E1BE6" w:rsidRDefault="0090744E" w:rsidP="003E6899">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0E1BE6">
        <w:rPr>
          <w:rFonts w:ascii="Times New Roman" w:hAnsi="Times New Roman" w:cs="Times New Roman"/>
          <w:sz w:val="24"/>
          <w:szCs w:val="24"/>
        </w:rPr>
        <w:t xml:space="preserve">The irony of all of this is that it was at Emory—a representative of the guild </w:t>
      </w:r>
      <w:r w:rsidR="000E1BE6" w:rsidRPr="000E1BE6">
        <w:rPr>
          <w:rFonts w:ascii="Times New Roman" w:hAnsi="Times New Roman" w:cs="Times New Roman"/>
          <w:i/>
          <w:sz w:val="24"/>
          <w:szCs w:val="24"/>
        </w:rPr>
        <w:t>par excellence</w:t>
      </w:r>
      <w:r w:rsidR="000E1BE6">
        <w:rPr>
          <w:rFonts w:ascii="Times New Roman" w:hAnsi="Times New Roman" w:cs="Times New Roman"/>
          <w:sz w:val="24"/>
          <w:szCs w:val="24"/>
        </w:rPr>
        <w:t xml:space="preserve">—that I was exposed to the </w:t>
      </w:r>
      <w:r w:rsidR="008944A1">
        <w:rPr>
          <w:rFonts w:ascii="Times New Roman" w:hAnsi="Times New Roman" w:cs="Times New Roman"/>
          <w:sz w:val="24"/>
          <w:szCs w:val="24"/>
        </w:rPr>
        <w:t>diversity, richness and</w:t>
      </w:r>
      <w:r w:rsidR="000E1BE6">
        <w:rPr>
          <w:rFonts w:ascii="Times New Roman" w:hAnsi="Times New Roman" w:cs="Times New Roman"/>
          <w:sz w:val="24"/>
          <w:szCs w:val="24"/>
        </w:rPr>
        <w:t xml:space="preserve"> complexit</w:t>
      </w:r>
      <w:r w:rsidR="008944A1">
        <w:rPr>
          <w:rFonts w:ascii="Times New Roman" w:hAnsi="Times New Roman" w:cs="Times New Roman"/>
          <w:sz w:val="24"/>
          <w:szCs w:val="24"/>
        </w:rPr>
        <w:t>y</w:t>
      </w:r>
      <w:r w:rsidR="000E1BE6">
        <w:rPr>
          <w:rFonts w:ascii="Times New Roman" w:hAnsi="Times New Roman" w:cs="Times New Roman"/>
          <w:sz w:val="24"/>
          <w:szCs w:val="24"/>
        </w:rPr>
        <w:t xml:space="preserve"> of the earliest Christian gospels</w:t>
      </w:r>
      <w:r w:rsidR="008944A1">
        <w:rPr>
          <w:rFonts w:ascii="Times New Roman" w:hAnsi="Times New Roman" w:cs="Times New Roman"/>
          <w:sz w:val="24"/>
          <w:szCs w:val="24"/>
        </w:rPr>
        <w:t xml:space="preserve">; </w:t>
      </w:r>
      <w:r w:rsidR="000E1BE6">
        <w:rPr>
          <w:rFonts w:ascii="Times New Roman" w:hAnsi="Times New Roman" w:cs="Times New Roman"/>
          <w:sz w:val="24"/>
          <w:szCs w:val="24"/>
        </w:rPr>
        <w:t>taught to appreciate their distinct</w:t>
      </w:r>
      <w:r w:rsidR="00C60841">
        <w:rPr>
          <w:rFonts w:ascii="Times New Roman" w:hAnsi="Times New Roman" w:cs="Times New Roman"/>
          <w:sz w:val="24"/>
          <w:szCs w:val="24"/>
        </w:rPr>
        <w:t>ive themes and</w:t>
      </w:r>
      <w:r w:rsidR="000E1BE6">
        <w:rPr>
          <w:rFonts w:ascii="Times New Roman" w:hAnsi="Times New Roman" w:cs="Times New Roman"/>
          <w:sz w:val="24"/>
          <w:szCs w:val="24"/>
        </w:rPr>
        <w:t xml:space="preserve"> theological contributions</w:t>
      </w:r>
      <w:r w:rsidR="00CD3420">
        <w:rPr>
          <w:rFonts w:ascii="Times New Roman" w:hAnsi="Times New Roman" w:cs="Times New Roman"/>
          <w:sz w:val="24"/>
          <w:szCs w:val="24"/>
        </w:rPr>
        <w:t xml:space="preserve"> without fear</w:t>
      </w:r>
      <w:r w:rsidR="008944A1">
        <w:rPr>
          <w:rFonts w:ascii="Times New Roman" w:hAnsi="Times New Roman" w:cs="Times New Roman"/>
          <w:sz w:val="24"/>
          <w:szCs w:val="24"/>
        </w:rPr>
        <w:t>;</w:t>
      </w:r>
      <w:r w:rsidR="000E1BE6">
        <w:rPr>
          <w:rFonts w:ascii="Times New Roman" w:hAnsi="Times New Roman" w:cs="Times New Roman"/>
          <w:sz w:val="24"/>
          <w:szCs w:val="24"/>
        </w:rPr>
        <w:t xml:space="preserve"> and equipped to </w:t>
      </w:r>
      <w:r w:rsidR="00C60841">
        <w:rPr>
          <w:rFonts w:ascii="Times New Roman" w:hAnsi="Times New Roman" w:cs="Times New Roman"/>
          <w:sz w:val="24"/>
          <w:szCs w:val="24"/>
        </w:rPr>
        <w:t xml:space="preserve">identify and </w:t>
      </w:r>
      <w:r w:rsidR="000E1BE6">
        <w:rPr>
          <w:rFonts w:ascii="Times New Roman" w:hAnsi="Times New Roman" w:cs="Times New Roman"/>
          <w:sz w:val="24"/>
          <w:szCs w:val="24"/>
        </w:rPr>
        <w:t xml:space="preserve">unmask </w:t>
      </w:r>
      <w:r w:rsidR="00CD3420">
        <w:rPr>
          <w:rFonts w:ascii="Times New Roman" w:hAnsi="Times New Roman" w:cs="Times New Roman"/>
          <w:sz w:val="24"/>
          <w:szCs w:val="24"/>
        </w:rPr>
        <w:t>every vestige of</w:t>
      </w:r>
      <w:r w:rsidR="008944A1">
        <w:rPr>
          <w:rFonts w:ascii="Times New Roman" w:hAnsi="Times New Roman" w:cs="Times New Roman"/>
          <w:sz w:val="24"/>
          <w:szCs w:val="24"/>
        </w:rPr>
        <w:t xml:space="preserve"> </w:t>
      </w:r>
      <w:r w:rsidR="00D90760">
        <w:rPr>
          <w:rFonts w:ascii="Times New Roman" w:hAnsi="Times New Roman" w:cs="Times New Roman"/>
          <w:sz w:val="24"/>
          <w:szCs w:val="24"/>
        </w:rPr>
        <w:t>modernism that masquerades</w:t>
      </w:r>
      <w:r w:rsidR="000E1BE6">
        <w:rPr>
          <w:rFonts w:ascii="Times New Roman" w:hAnsi="Times New Roman" w:cs="Times New Roman"/>
          <w:sz w:val="24"/>
          <w:szCs w:val="24"/>
        </w:rPr>
        <w:t xml:space="preserve"> as “faith.”</w:t>
      </w:r>
      <w:r w:rsidR="00685EB9">
        <w:rPr>
          <w:rFonts w:ascii="Times New Roman" w:hAnsi="Times New Roman" w:cs="Times New Roman"/>
          <w:sz w:val="24"/>
          <w:szCs w:val="24"/>
        </w:rPr>
        <w:t xml:space="preserve"> </w:t>
      </w:r>
      <w:r w:rsidR="0064634F">
        <w:rPr>
          <w:rFonts w:ascii="Times New Roman" w:hAnsi="Times New Roman" w:cs="Times New Roman"/>
          <w:sz w:val="24"/>
          <w:szCs w:val="24"/>
        </w:rPr>
        <w:t xml:space="preserve">As such, I </w:t>
      </w:r>
      <w:r w:rsidR="0064634F" w:rsidRPr="006F2939">
        <w:rPr>
          <w:rFonts w:ascii="Times New Roman" w:hAnsi="Times New Roman" w:cs="Times New Roman"/>
          <w:i/>
          <w:sz w:val="24"/>
          <w:szCs w:val="24"/>
        </w:rPr>
        <w:t>had</w:t>
      </w:r>
      <w:r w:rsidR="0064634F">
        <w:rPr>
          <w:rFonts w:ascii="Times New Roman" w:hAnsi="Times New Roman" w:cs="Times New Roman"/>
          <w:sz w:val="24"/>
          <w:szCs w:val="24"/>
        </w:rPr>
        <w:t xml:space="preserve"> wandered away from the faith—Gordon-Conwell’s.</w:t>
      </w:r>
    </w:p>
    <w:p w:rsidR="009028DC" w:rsidRDefault="009028DC" w:rsidP="003E6899">
      <w:pPr>
        <w:pStyle w:val="ListParagraph"/>
        <w:spacing w:after="0"/>
        <w:ind w:left="0"/>
        <w:jc w:val="center"/>
        <w:rPr>
          <w:rFonts w:ascii="Times New Roman" w:hAnsi="Times New Roman" w:cs="Times New Roman"/>
          <w:sz w:val="24"/>
          <w:szCs w:val="24"/>
        </w:rPr>
      </w:pPr>
    </w:p>
    <w:p w:rsidR="0092168E" w:rsidRPr="00203975" w:rsidRDefault="004F5A8E" w:rsidP="003E6899">
      <w:pPr>
        <w:pStyle w:val="ListParagraph"/>
        <w:spacing w:after="0"/>
        <w:ind w:left="0"/>
        <w:jc w:val="center"/>
        <w:rPr>
          <w:rFonts w:ascii="Times New Roman" w:hAnsi="Times New Roman" w:cs="Times New Roman"/>
          <w:sz w:val="24"/>
          <w:szCs w:val="24"/>
        </w:rPr>
      </w:pPr>
      <w:r>
        <w:rPr>
          <w:rFonts w:ascii="Times New Roman" w:hAnsi="Times New Roman" w:cs="Times New Roman"/>
          <w:b/>
          <w:sz w:val="24"/>
          <w:szCs w:val="24"/>
        </w:rPr>
        <w:t xml:space="preserve">Teaching </w:t>
      </w:r>
      <w:r w:rsidR="002A3A94">
        <w:rPr>
          <w:rFonts w:ascii="Times New Roman" w:hAnsi="Times New Roman" w:cs="Times New Roman"/>
          <w:b/>
          <w:sz w:val="24"/>
          <w:szCs w:val="24"/>
        </w:rPr>
        <w:t>a</w:t>
      </w:r>
      <w:r w:rsidR="002F2AFE">
        <w:rPr>
          <w:rFonts w:ascii="Times New Roman" w:hAnsi="Times New Roman" w:cs="Times New Roman"/>
          <w:b/>
          <w:sz w:val="24"/>
          <w:szCs w:val="24"/>
        </w:rPr>
        <w:t xml:space="preserve">t </w:t>
      </w:r>
      <w:r w:rsidR="002A3A94">
        <w:rPr>
          <w:rFonts w:ascii="Times New Roman" w:hAnsi="Times New Roman" w:cs="Times New Roman"/>
          <w:b/>
          <w:sz w:val="24"/>
          <w:szCs w:val="24"/>
        </w:rPr>
        <w:t>a</w:t>
      </w:r>
      <w:r w:rsidR="00DC7DF4" w:rsidRPr="00203975">
        <w:rPr>
          <w:rFonts w:ascii="Times New Roman" w:hAnsi="Times New Roman" w:cs="Times New Roman"/>
          <w:b/>
          <w:sz w:val="24"/>
          <w:szCs w:val="24"/>
        </w:rPr>
        <w:t xml:space="preserve"> Christian U</w:t>
      </w:r>
      <w:r w:rsidR="0092168E" w:rsidRPr="00203975">
        <w:rPr>
          <w:rFonts w:ascii="Times New Roman" w:hAnsi="Times New Roman" w:cs="Times New Roman"/>
          <w:b/>
          <w:sz w:val="24"/>
          <w:szCs w:val="24"/>
        </w:rPr>
        <w:t>niversity</w:t>
      </w:r>
    </w:p>
    <w:p w:rsidR="003D5D07" w:rsidRPr="00203975" w:rsidRDefault="003D5D07" w:rsidP="003E6899">
      <w:pPr>
        <w:pStyle w:val="ListParagraph"/>
        <w:spacing w:after="0"/>
        <w:ind w:left="0"/>
        <w:rPr>
          <w:rFonts w:ascii="Times New Roman" w:hAnsi="Times New Roman" w:cs="Times New Roman"/>
          <w:sz w:val="24"/>
          <w:szCs w:val="24"/>
        </w:rPr>
      </w:pPr>
    </w:p>
    <w:p w:rsidR="00962705" w:rsidRPr="00203975" w:rsidRDefault="00962705" w:rsidP="003E6899">
      <w:pPr>
        <w:spacing w:after="0"/>
        <w:rPr>
          <w:rFonts w:ascii="Times New Roman" w:hAnsi="Times New Roman" w:cs="Times New Roman"/>
          <w:sz w:val="24"/>
          <w:szCs w:val="24"/>
        </w:rPr>
      </w:pPr>
      <w:r w:rsidRPr="00203975">
        <w:rPr>
          <w:rFonts w:ascii="Times New Roman" w:hAnsi="Times New Roman" w:cs="Times New Roman"/>
          <w:sz w:val="24"/>
          <w:szCs w:val="24"/>
        </w:rPr>
        <w:t>Succinctly put, my</w:t>
      </w:r>
      <w:r w:rsidR="00C07D3A">
        <w:rPr>
          <w:rFonts w:ascii="Times New Roman" w:hAnsi="Times New Roman" w:cs="Times New Roman"/>
          <w:sz w:val="24"/>
          <w:szCs w:val="24"/>
        </w:rPr>
        <w:t xml:space="preserve"> approach to</w:t>
      </w:r>
      <w:r w:rsidRPr="00203975">
        <w:rPr>
          <w:rFonts w:ascii="Times New Roman" w:hAnsi="Times New Roman" w:cs="Times New Roman"/>
          <w:sz w:val="24"/>
          <w:szCs w:val="24"/>
        </w:rPr>
        <w:t xml:space="preserve"> teaching at a Christian university entails the discriminate use of every conceivable theoretical, methodological, and material advance for the elucidation of </w:t>
      </w:r>
      <w:r w:rsidR="008B55F4" w:rsidRPr="00203975">
        <w:rPr>
          <w:rFonts w:ascii="Times New Roman" w:hAnsi="Times New Roman" w:cs="Times New Roman"/>
          <w:sz w:val="24"/>
          <w:szCs w:val="24"/>
        </w:rPr>
        <w:t xml:space="preserve">our </w:t>
      </w:r>
      <w:r w:rsidR="00165418">
        <w:rPr>
          <w:rFonts w:ascii="Times New Roman" w:hAnsi="Times New Roman" w:cs="Times New Roman"/>
          <w:sz w:val="24"/>
          <w:szCs w:val="24"/>
        </w:rPr>
        <w:t xml:space="preserve">common </w:t>
      </w:r>
      <w:r w:rsidRPr="00203975">
        <w:rPr>
          <w:rFonts w:ascii="Times New Roman" w:hAnsi="Times New Roman" w:cs="Times New Roman"/>
          <w:sz w:val="24"/>
          <w:szCs w:val="24"/>
        </w:rPr>
        <w:t xml:space="preserve">Christian </w:t>
      </w:r>
      <w:r w:rsidR="008B55F4" w:rsidRPr="00203975">
        <w:rPr>
          <w:rFonts w:ascii="Times New Roman" w:hAnsi="Times New Roman" w:cs="Times New Roman"/>
          <w:sz w:val="24"/>
          <w:szCs w:val="24"/>
        </w:rPr>
        <w:t xml:space="preserve">identity through its artifacts and </w:t>
      </w:r>
      <w:r w:rsidRPr="00203975">
        <w:rPr>
          <w:rFonts w:ascii="Times New Roman" w:hAnsi="Times New Roman" w:cs="Times New Roman"/>
          <w:sz w:val="24"/>
          <w:szCs w:val="24"/>
        </w:rPr>
        <w:t>practices.</w:t>
      </w:r>
      <w:r w:rsidR="008B55F4" w:rsidRPr="00203975">
        <w:rPr>
          <w:rFonts w:ascii="Times New Roman" w:hAnsi="Times New Roman" w:cs="Times New Roman"/>
          <w:sz w:val="24"/>
          <w:szCs w:val="24"/>
        </w:rPr>
        <w:t xml:space="preserve"> Both the profane and sacred are to </w:t>
      </w:r>
      <w:r w:rsidR="00060839">
        <w:rPr>
          <w:rFonts w:ascii="Times New Roman" w:hAnsi="Times New Roman" w:cs="Times New Roman"/>
          <w:sz w:val="24"/>
          <w:szCs w:val="24"/>
        </w:rPr>
        <w:t>be mined for their usefulness. My cues</w:t>
      </w:r>
      <w:r w:rsidR="008B55F4" w:rsidRPr="00203975">
        <w:rPr>
          <w:rFonts w:ascii="Times New Roman" w:hAnsi="Times New Roman" w:cs="Times New Roman"/>
          <w:sz w:val="24"/>
          <w:szCs w:val="24"/>
        </w:rPr>
        <w:t xml:space="preserve"> </w:t>
      </w:r>
      <w:r w:rsidR="00060839">
        <w:rPr>
          <w:rFonts w:ascii="Times New Roman" w:hAnsi="Times New Roman" w:cs="Times New Roman"/>
          <w:sz w:val="24"/>
          <w:szCs w:val="24"/>
        </w:rPr>
        <w:t xml:space="preserve">are taken </w:t>
      </w:r>
      <w:r w:rsidR="00D757FA" w:rsidRPr="00203975">
        <w:rPr>
          <w:rFonts w:ascii="Times New Roman" w:hAnsi="Times New Roman" w:cs="Times New Roman"/>
          <w:sz w:val="24"/>
          <w:szCs w:val="24"/>
        </w:rPr>
        <w:t xml:space="preserve">from Augustine, whose thoughts on learning </w:t>
      </w:r>
      <w:r w:rsidR="003C0F71" w:rsidRPr="00203975">
        <w:rPr>
          <w:rFonts w:ascii="Times New Roman" w:hAnsi="Times New Roman" w:cs="Times New Roman"/>
          <w:sz w:val="24"/>
          <w:szCs w:val="24"/>
        </w:rPr>
        <w:t>from pagans</w:t>
      </w:r>
      <w:r w:rsidR="00CC278F" w:rsidRPr="00203975">
        <w:rPr>
          <w:rFonts w:ascii="Times New Roman" w:hAnsi="Times New Roman" w:cs="Times New Roman"/>
          <w:sz w:val="24"/>
          <w:szCs w:val="24"/>
        </w:rPr>
        <w:t xml:space="preserve"> are well known</w:t>
      </w:r>
      <w:r w:rsidR="00D757FA" w:rsidRPr="00203975">
        <w:rPr>
          <w:rFonts w:ascii="Times New Roman" w:hAnsi="Times New Roman" w:cs="Times New Roman"/>
          <w:sz w:val="24"/>
          <w:szCs w:val="24"/>
        </w:rPr>
        <w:t>:</w:t>
      </w:r>
    </w:p>
    <w:p w:rsidR="00774B3D" w:rsidRPr="00203975" w:rsidRDefault="00774B3D" w:rsidP="003E6899">
      <w:pPr>
        <w:pStyle w:val="ListParagraph"/>
        <w:spacing w:after="0"/>
        <w:ind w:left="0"/>
        <w:rPr>
          <w:rFonts w:ascii="Times New Roman" w:hAnsi="Times New Roman" w:cs="Times New Roman"/>
          <w:sz w:val="24"/>
          <w:szCs w:val="24"/>
        </w:rPr>
      </w:pPr>
    </w:p>
    <w:p w:rsidR="00D757FA"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D757FA" w:rsidRPr="00203975">
        <w:rPr>
          <w:rFonts w:ascii="Times New Roman" w:hAnsi="Times New Roman" w:cs="Times New Roman"/>
          <w:sz w:val="24"/>
          <w:szCs w:val="24"/>
        </w:rPr>
        <w:t xml:space="preserve">But whether Varro’s account is to be accepted or not, we should not avoid music because </w:t>
      </w:r>
      <w:r>
        <w:rPr>
          <w:rFonts w:ascii="Times New Roman" w:hAnsi="Times New Roman" w:cs="Times New Roman"/>
          <w:sz w:val="24"/>
          <w:szCs w:val="24"/>
        </w:rPr>
        <w:tab/>
      </w:r>
      <w:r w:rsidR="00D757FA" w:rsidRPr="00203975">
        <w:rPr>
          <w:rFonts w:ascii="Times New Roman" w:hAnsi="Times New Roman" w:cs="Times New Roman"/>
          <w:sz w:val="24"/>
          <w:szCs w:val="24"/>
        </w:rPr>
        <w:t xml:space="preserve">of the </w:t>
      </w:r>
      <w:r w:rsidR="009D2A18" w:rsidRPr="00203975">
        <w:rPr>
          <w:rFonts w:ascii="Times New Roman" w:hAnsi="Times New Roman" w:cs="Times New Roman"/>
          <w:sz w:val="24"/>
          <w:szCs w:val="24"/>
        </w:rPr>
        <w:t>s</w:t>
      </w:r>
      <w:r w:rsidR="00D757FA" w:rsidRPr="00203975">
        <w:rPr>
          <w:rFonts w:ascii="Times New Roman" w:hAnsi="Times New Roman" w:cs="Times New Roman"/>
          <w:sz w:val="24"/>
          <w:szCs w:val="24"/>
        </w:rPr>
        <w:t xml:space="preserve">uperstition of the profane if we can find anything in it useful for understanding the </w:t>
      </w:r>
      <w:r>
        <w:rPr>
          <w:rFonts w:ascii="Times New Roman" w:hAnsi="Times New Roman" w:cs="Times New Roman"/>
          <w:sz w:val="24"/>
          <w:szCs w:val="24"/>
        </w:rPr>
        <w:tab/>
      </w:r>
      <w:r w:rsidR="00D757FA" w:rsidRPr="00203975">
        <w:rPr>
          <w:rFonts w:ascii="Times New Roman" w:hAnsi="Times New Roman" w:cs="Times New Roman"/>
          <w:sz w:val="24"/>
          <w:szCs w:val="24"/>
        </w:rPr>
        <w:t>Holy Scr</w:t>
      </w:r>
      <w:r w:rsidR="00060839">
        <w:rPr>
          <w:rFonts w:ascii="Times New Roman" w:hAnsi="Times New Roman" w:cs="Times New Roman"/>
          <w:sz w:val="24"/>
          <w:szCs w:val="24"/>
        </w:rPr>
        <w:t>iptures…[and]</w:t>
      </w:r>
      <w:r w:rsidR="00D757FA" w:rsidRPr="00203975">
        <w:rPr>
          <w:rFonts w:ascii="Times New Roman" w:hAnsi="Times New Roman" w:cs="Times New Roman"/>
          <w:sz w:val="24"/>
          <w:szCs w:val="24"/>
        </w:rPr>
        <w:t xml:space="preserve"> we should not think that we ought not to learn literature because </w:t>
      </w:r>
      <w:r>
        <w:rPr>
          <w:rFonts w:ascii="Times New Roman" w:hAnsi="Times New Roman" w:cs="Times New Roman"/>
          <w:sz w:val="24"/>
          <w:szCs w:val="24"/>
        </w:rPr>
        <w:tab/>
      </w:r>
      <w:r w:rsidR="00D757FA" w:rsidRPr="00203975">
        <w:rPr>
          <w:rFonts w:ascii="Times New Roman" w:hAnsi="Times New Roman" w:cs="Times New Roman"/>
          <w:sz w:val="24"/>
          <w:szCs w:val="24"/>
        </w:rPr>
        <w:t xml:space="preserve">Mercury is said to be its inventor, nor that because the pagans dedicated temples to </w:t>
      </w:r>
      <w:r>
        <w:rPr>
          <w:rFonts w:ascii="Times New Roman" w:hAnsi="Times New Roman" w:cs="Times New Roman"/>
          <w:sz w:val="24"/>
          <w:szCs w:val="24"/>
        </w:rPr>
        <w:tab/>
      </w:r>
      <w:r w:rsidR="00D757FA" w:rsidRPr="00203975">
        <w:rPr>
          <w:rFonts w:ascii="Times New Roman" w:hAnsi="Times New Roman" w:cs="Times New Roman"/>
          <w:sz w:val="24"/>
          <w:szCs w:val="24"/>
        </w:rPr>
        <w:t xml:space="preserve">Justice and Virtue and adored in stones what should be performed in the heart, we should </w:t>
      </w:r>
      <w:r>
        <w:rPr>
          <w:rFonts w:ascii="Times New Roman" w:hAnsi="Times New Roman" w:cs="Times New Roman"/>
          <w:sz w:val="24"/>
          <w:szCs w:val="24"/>
        </w:rPr>
        <w:tab/>
      </w:r>
      <w:r w:rsidR="00D757FA" w:rsidRPr="00203975">
        <w:rPr>
          <w:rFonts w:ascii="Times New Roman" w:hAnsi="Times New Roman" w:cs="Times New Roman"/>
          <w:sz w:val="24"/>
          <w:szCs w:val="24"/>
        </w:rPr>
        <w:t xml:space="preserve">therefore avoid justice and virtue. Rather, every good and true Christian should </w:t>
      </w:r>
      <w:r>
        <w:rPr>
          <w:rFonts w:ascii="Times New Roman" w:hAnsi="Times New Roman" w:cs="Times New Roman"/>
          <w:sz w:val="24"/>
          <w:szCs w:val="24"/>
        </w:rPr>
        <w:tab/>
      </w:r>
      <w:r w:rsidR="00D757FA" w:rsidRPr="00203975">
        <w:rPr>
          <w:rFonts w:ascii="Times New Roman" w:hAnsi="Times New Roman" w:cs="Times New Roman"/>
          <w:sz w:val="24"/>
          <w:szCs w:val="24"/>
        </w:rPr>
        <w:t xml:space="preserve">understand that wherever he may find truth, </w:t>
      </w:r>
      <w:r w:rsidR="00D757FA" w:rsidRPr="00165418">
        <w:rPr>
          <w:rFonts w:ascii="Times New Roman" w:hAnsi="Times New Roman" w:cs="Times New Roman"/>
          <w:i/>
          <w:sz w:val="24"/>
          <w:szCs w:val="24"/>
        </w:rPr>
        <w:t>it is the Lord</w:t>
      </w:r>
      <w:r w:rsidR="003C0F71" w:rsidRPr="00165418">
        <w:rPr>
          <w:rFonts w:ascii="Times New Roman" w:hAnsi="Times New Roman" w:cs="Times New Roman"/>
          <w:i/>
          <w:sz w:val="24"/>
          <w:szCs w:val="24"/>
        </w:rPr>
        <w:t>’s</w:t>
      </w:r>
      <w:r w:rsidR="003C0F71" w:rsidRPr="00203975">
        <w:rPr>
          <w:rFonts w:ascii="Times New Roman" w:hAnsi="Times New Roman" w:cs="Times New Roman"/>
          <w:sz w:val="24"/>
          <w:szCs w:val="24"/>
        </w:rPr>
        <w:t>.</w:t>
      </w:r>
      <w:r w:rsidR="003C0F71" w:rsidRPr="00203975">
        <w:rPr>
          <w:rStyle w:val="FootnoteReference"/>
          <w:rFonts w:ascii="Times New Roman" w:hAnsi="Times New Roman" w:cs="Times New Roman"/>
          <w:sz w:val="24"/>
          <w:szCs w:val="24"/>
        </w:rPr>
        <w:footnoteReference w:id="1"/>
      </w:r>
      <w:r w:rsidR="00D757FA" w:rsidRPr="00203975">
        <w:rPr>
          <w:rFonts w:ascii="Times New Roman" w:hAnsi="Times New Roman" w:cs="Times New Roman"/>
          <w:sz w:val="24"/>
          <w:szCs w:val="24"/>
        </w:rPr>
        <w:t xml:space="preserve">   </w:t>
      </w:r>
    </w:p>
    <w:p w:rsidR="00774B3D" w:rsidRPr="00203975" w:rsidRDefault="00774B3D" w:rsidP="003E6899">
      <w:pPr>
        <w:pStyle w:val="ListParagraph"/>
        <w:spacing w:after="0"/>
        <w:ind w:left="0"/>
        <w:rPr>
          <w:rFonts w:ascii="Times New Roman" w:hAnsi="Times New Roman" w:cs="Times New Roman"/>
          <w:sz w:val="24"/>
          <w:szCs w:val="24"/>
        </w:rPr>
      </w:pPr>
    </w:p>
    <w:p w:rsidR="00742632" w:rsidRDefault="00203975" w:rsidP="00B04CC7">
      <w:pPr>
        <w:spacing w:after="0"/>
        <w:rPr>
          <w:rFonts w:ascii="Times New Roman" w:hAnsi="Times New Roman" w:cs="Times New Roman"/>
          <w:sz w:val="24"/>
          <w:szCs w:val="24"/>
        </w:rPr>
      </w:pPr>
      <w:r>
        <w:rPr>
          <w:rFonts w:ascii="Times New Roman" w:hAnsi="Times New Roman" w:cs="Times New Roman"/>
          <w:sz w:val="24"/>
          <w:szCs w:val="24"/>
        </w:rPr>
        <w:tab/>
      </w:r>
      <w:r w:rsidR="00B04CC7">
        <w:rPr>
          <w:rFonts w:ascii="Times New Roman" w:hAnsi="Times New Roman" w:cs="Times New Roman"/>
          <w:sz w:val="24"/>
          <w:szCs w:val="24"/>
        </w:rPr>
        <w:t>Since all truth belongs to God, no branch of knowledge</w:t>
      </w:r>
      <w:r w:rsidR="005F5E9D">
        <w:rPr>
          <w:rFonts w:ascii="Times New Roman" w:hAnsi="Times New Roman" w:cs="Times New Roman"/>
          <w:sz w:val="24"/>
          <w:szCs w:val="24"/>
        </w:rPr>
        <w:t xml:space="preserve"> is</w:t>
      </w:r>
      <w:r w:rsidR="00B04CC7">
        <w:rPr>
          <w:rFonts w:ascii="Times New Roman" w:hAnsi="Times New Roman" w:cs="Times New Roman"/>
          <w:sz w:val="24"/>
          <w:szCs w:val="24"/>
        </w:rPr>
        <w:t xml:space="preserve"> </w:t>
      </w:r>
      <w:r w:rsidR="00B04CC7" w:rsidRPr="00B04CC7">
        <w:rPr>
          <w:rFonts w:ascii="Times New Roman" w:hAnsi="Times New Roman" w:cs="Times New Roman"/>
          <w:i/>
          <w:sz w:val="24"/>
          <w:szCs w:val="24"/>
        </w:rPr>
        <w:t>a priori</w:t>
      </w:r>
      <w:r w:rsidR="005F5E9D">
        <w:rPr>
          <w:rFonts w:ascii="Times New Roman" w:hAnsi="Times New Roman" w:cs="Times New Roman"/>
          <w:sz w:val="24"/>
          <w:szCs w:val="24"/>
        </w:rPr>
        <w:t xml:space="preserve"> </w:t>
      </w:r>
      <w:r w:rsidR="00B04CC7">
        <w:rPr>
          <w:rFonts w:ascii="Times New Roman" w:hAnsi="Times New Roman" w:cs="Times New Roman"/>
          <w:sz w:val="24"/>
          <w:szCs w:val="24"/>
        </w:rPr>
        <w:t xml:space="preserve">ruled out of court </w:t>
      </w:r>
      <w:r w:rsidR="005F5E9D">
        <w:rPr>
          <w:rFonts w:ascii="Times New Roman" w:hAnsi="Times New Roman" w:cs="Times New Roman"/>
          <w:sz w:val="24"/>
          <w:szCs w:val="24"/>
        </w:rPr>
        <w:t xml:space="preserve">as a means for discovering </w:t>
      </w:r>
      <w:r w:rsidR="00B04CC7">
        <w:rPr>
          <w:rFonts w:ascii="Times New Roman" w:hAnsi="Times New Roman" w:cs="Times New Roman"/>
          <w:sz w:val="24"/>
          <w:szCs w:val="24"/>
        </w:rPr>
        <w:t xml:space="preserve">it. </w:t>
      </w:r>
      <w:r w:rsidR="00165418">
        <w:rPr>
          <w:rFonts w:ascii="Times New Roman" w:hAnsi="Times New Roman" w:cs="Times New Roman"/>
          <w:sz w:val="24"/>
          <w:szCs w:val="24"/>
        </w:rPr>
        <w:t xml:space="preserve">The mention of music, literature, justice, and virtue </w:t>
      </w:r>
      <w:r w:rsidR="00B04CC7">
        <w:rPr>
          <w:rFonts w:ascii="Times New Roman" w:hAnsi="Times New Roman" w:cs="Times New Roman"/>
          <w:sz w:val="24"/>
          <w:szCs w:val="24"/>
        </w:rPr>
        <w:t xml:space="preserve">also </w:t>
      </w:r>
      <w:r w:rsidR="00165418">
        <w:rPr>
          <w:rFonts w:ascii="Times New Roman" w:hAnsi="Times New Roman" w:cs="Times New Roman"/>
          <w:sz w:val="24"/>
          <w:szCs w:val="24"/>
        </w:rPr>
        <w:t>highlights the importance of the liberal arts in Augustine’s life. In fact, w</w:t>
      </w:r>
      <w:r w:rsidR="003273A7" w:rsidRPr="00203975">
        <w:rPr>
          <w:rFonts w:ascii="Times New Roman" w:hAnsi="Times New Roman" w:cs="Times New Roman"/>
          <w:sz w:val="24"/>
          <w:szCs w:val="24"/>
        </w:rPr>
        <w:t>hat</w:t>
      </w:r>
      <w:r w:rsidR="003C0F71" w:rsidRPr="00203975">
        <w:rPr>
          <w:rFonts w:ascii="Times New Roman" w:hAnsi="Times New Roman" w:cs="Times New Roman"/>
          <w:sz w:val="24"/>
          <w:szCs w:val="24"/>
        </w:rPr>
        <w:t xml:space="preserve"> strike</w:t>
      </w:r>
      <w:r w:rsidR="004252D2" w:rsidRPr="00203975">
        <w:rPr>
          <w:rFonts w:ascii="Times New Roman" w:hAnsi="Times New Roman" w:cs="Times New Roman"/>
          <w:sz w:val="24"/>
          <w:szCs w:val="24"/>
        </w:rPr>
        <w:t xml:space="preserve">s me </w:t>
      </w:r>
      <w:r w:rsidR="00154D3F">
        <w:rPr>
          <w:rFonts w:ascii="Times New Roman" w:hAnsi="Times New Roman" w:cs="Times New Roman"/>
          <w:sz w:val="24"/>
          <w:szCs w:val="24"/>
        </w:rPr>
        <w:t xml:space="preserve">most </w:t>
      </w:r>
      <w:r w:rsidR="004252D2" w:rsidRPr="00203975">
        <w:rPr>
          <w:rFonts w:ascii="Times New Roman" w:hAnsi="Times New Roman" w:cs="Times New Roman"/>
          <w:sz w:val="24"/>
          <w:szCs w:val="24"/>
        </w:rPr>
        <w:t xml:space="preserve">about </w:t>
      </w:r>
      <w:r w:rsidR="00165418">
        <w:rPr>
          <w:rFonts w:ascii="Times New Roman" w:hAnsi="Times New Roman" w:cs="Times New Roman"/>
          <w:sz w:val="24"/>
          <w:szCs w:val="24"/>
        </w:rPr>
        <w:t>Augustine’s</w:t>
      </w:r>
      <w:r w:rsidR="003273A7" w:rsidRPr="00203975">
        <w:rPr>
          <w:rFonts w:ascii="Times New Roman" w:hAnsi="Times New Roman" w:cs="Times New Roman"/>
          <w:sz w:val="24"/>
          <w:szCs w:val="24"/>
        </w:rPr>
        <w:t xml:space="preserve"> biography</w:t>
      </w:r>
      <w:r w:rsidR="003C0F71" w:rsidRPr="00203975">
        <w:rPr>
          <w:rFonts w:ascii="Times New Roman" w:hAnsi="Times New Roman" w:cs="Times New Roman"/>
          <w:sz w:val="24"/>
          <w:szCs w:val="24"/>
        </w:rPr>
        <w:t xml:space="preserve"> is how </w:t>
      </w:r>
      <w:r w:rsidR="00165418">
        <w:rPr>
          <w:rFonts w:ascii="Times New Roman" w:hAnsi="Times New Roman" w:cs="Times New Roman"/>
          <w:sz w:val="24"/>
          <w:szCs w:val="24"/>
        </w:rPr>
        <w:t xml:space="preserve">crucial </w:t>
      </w:r>
      <w:r w:rsidR="003C0F71" w:rsidRPr="00203975">
        <w:rPr>
          <w:rFonts w:ascii="Times New Roman" w:hAnsi="Times New Roman" w:cs="Times New Roman"/>
          <w:sz w:val="24"/>
          <w:szCs w:val="24"/>
        </w:rPr>
        <w:t xml:space="preserve">the “liberal arts” </w:t>
      </w:r>
      <w:r w:rsidR="005F5E9D">
        <w:rPr>
          <w:rFonts w:ascii="Times New Roman" w:hAnsi="Times New Roman" w:cs="Times New Roman"/>
          <w:sz w:val="24"/>
          <w:szCs w:val="24"/>
        </w:rPr>
        <w:t>were</w:t>
      </w:r>
      <w:r w:rsidR="003C0F71" w:rsidRPr="00203975">
        <w:rPr>
          <w:rFonts w:ascii="Times New Roman" w:hAnsi="Times New Roman" w:cs="Times New Roman"/>
          <w:sz w:val="24"/>
          <w:szCs w:val="24"/>
        </w:rPr>
        <w:t xml:space="preserve"> </w:t>
      </w:r>
      <w:r w:rsidR="00165418">
        <w:rPr>
          <w:rFonts w:ascii="Times New Roman" w:hAnsi="Times New Roman" w:cs="Times New Roman"/>
          <w:sz w:val="24"/>
          <w:szCs w:val="24"/>
        </w:rPr>
        <w:t xml:space="preserve">for </w:t>
      </w:r>
      <w:r w:rsidR="003C0F71" w:rsidRPr="00203975">
        <w:rPr>
          <w:rFonts w:ascii="Times New Roman" w:hAnsi="Times New Roman" w:cs="Times New Roman"/>
          <w:sz w:val="24"/>
          <w:szCs w:val="24"/>
        </w:rPr>
        <w:t>his eventual Christian vocation.</w:t>
      </w:r>
      <w:r w:rsidR="0020305D">
        <w:rPr>
          <w:rStyle w:val="FootnoteReference"/>
          <w:rFonts w:ascii="Times New Roman" w:hAnsi="Times New Roman" w:cs="Times New Roman"/>
          <w:sz w:val="24"/>
          <w:szCs w:val="24"/>
        </w:rPr>
        <w:footnoteReference w:id="2"/>
      </w:r>
      <w:r w:rsidR="003C0F71" w:rsidRPr="00203975">
        <w:rPr>
          <w:rFonts w:ascii="Times New Roman" w:hAnsi="Times New Roman" w:cs="Times New Roman"/>
          <w:sz w:val="24"/>
          <w:szCs w:val="24"/>
        </w:rPr>
        <w:t xml:space="preserve"> Although he often downplays</w:t>
      </w:r>
      <w:r w:rsidR="005E5735" w:rsidRPr="00203975">
        <w:rPr>
          <w:rFonts w:ascii="Times New Roman" w:hAnsi="Times New Roman" w:cs="Times New Roman"/>
          <w:sz w:val="24"/>
          <w:szCs w:val="24"/>
        </w:rPr>
        <w:t xml:space="preserve"> (and even disparages)</w:t>
      </w:r>
      <w:r w:rsidR="003C0F71" w:rsidRPr="00203975">
        <w:rPr>
          <w:rFonts w:ascii="Times New Roman" w:hAnsi="Times New Roman" w:cs="Times New Roman"/>
          <w:sz w:val="24"/>
          <w:szCs w:val="24"/>
        </w:rPr>
        <w:t xml:space="preserve"> </w:t>
      </w:r>
      <w:r w:rsidR="005F5E9D">
        <w:rPr>
          <w:rFonts w:ascii="Times New Roman" w:hAnsi="Times New Roman" w:cs="Times New Roman"/>
          <w:sz w:val="24"/>
          <w:szCs w:val="24"/>
        </w:rPr>
        <w:t>these</w:t>
      </w:r>
      <w:r w:rsidR="003C0F71" w:rsidRPr="00203975">
        <w:rPr>
          <w:rFonts w:ascii="Times New Roman" w:hAnsi="Times New Roman" w:cs="Times New Roman"/>
          <w:sz w:val="24"/>
          <w:szCs w:val="24"/>
        </w:rPr>
        <w:t xml:space="preserve"> in his </w:t>
      </w:r>
      <w:r w:rsidR="005F5E9D" w:rsidRPr="005F5E9D">
        <w:rPr>
          <w:rFonts w:ascii="Times New Roman" w:hAnsi="Times New Roman" w:cs="Times New Roman"/>
          <w:i/>
          <w:sz w:val="24"/>
          <w:szCs w:val="24"/>
        </w:rPr>
        <w:t>Confessions</w:t>
      </w:r>
      <w:r w:rsidR="003C0F71" w:rsidRPr="00203975">
        <w:rPr>
          <w:rFonts w:ascii="Times New Roman" w:hAnsi="Times New Roman" w:cs="Times New Roman"/>
          <w:sz w:val="24"/>
          <w:szCs w:val="24"/>
        </w:rPr>
        <w:t>,</w:t>
      </w:r>
      <w:r w:rsidR="00E30A23">
        <w:rPr>
          <w:rStyle w:val="FootnoteReference"/>
          <w:rFonts w:ascii="Times New Roman" w:hAnsi="Times New Roman" w:cs="Times New Roman"/>
          <w:sz w:val="24"/>
          <w:szCs w:val="24"/>
        </w:rPr>
        <w:footnoteReference w:id="3"/>
      </w:r>
      <w:r w:rsidR="003C0F71" w:rsidRPr="00203975">
        <w:rPr>
          <w:rFonts w:ascii="Times New Roman" w:hAnsi="Times New Roman" w:cs="Times New Roman"/>
          <w:sz w:val="24"/>
          <w:szCs w:val="24"/>
        </w:rPr>
        <w:t xml:space="preserve"> it is </w:t>
      </w:r>
      <w:r w:rsidR="005E5735" w:rsidRPr="00203975">
        <w:rPr>
          <w:rFonts w:ascii="Times New Roman" w:hAnsi="Times New Roman" w:cs="Times New Roman"/>
          <w:sz w:val="24"/>
          <w:szCs w:val="24"/>
        </w:rPr>
        <w:t>clear</w:t>
      </w:r>
      <w:r w:rsidR="003C0F71" w:rsidRPr="00203975">
        <w:rPr>
          <w:rFonts w:ascii="Times New Roman" w:hAnsi="Times New Roman" w:cs="Times New Roman"/>
          <w:sz w:val="24"/>
          <w:szCs w:val="24"/>
        </w:rPr>
        <w:t xml:space="preserve"> that Augustine’s rigorous training in the Latin classics</w:t>
      </w:r>
      <w:r w:rsidR="00154D3F">
        <w:rPr>
          <w:rFonts w:ascii="Times New Roman" w:hAnsi="Times New Roman" w:cs="Times New Roman"/>
          <w:sz w:val="24"/>
          <w:szCs w:val="24"/>
        </w:rPr>
        <w:t>—</w:t>
      </w:r>
      <w:r w:rsidR="005E5735" w:rsidRPr="00203975">
        <w:rPr>
          <w:rFonts w:ascii="Times New Roman" w:hAnsi="Times New Roman" w:cs="Times New Roman"/>
          <w:sz w:val="24"/>
          <w:szCs w:val="24"/>
        </w:rPr>
        <w:t>f</w:t>
      </w:r>
      <w:r w:rsidR="00154D3F">
        <w:rPr>
          <w:rFonts w:ascii="Times New Roman" w:hAnsi="Times New Roman" w:cs="Times New Roman"/>
          <w:sz w:val="24"/>
          <w:szCs w:val="24"/>
        </w:rPr>
        <w:t>or example—</w:t>
      </w:r>
      <w:r w:rsidR="003C0F71" w:rsidRPr="00203975">
        <w:rPr>
          <w:rFonts w:ascii="Times New Roman" w:hAnsi="Times New Roman" w:cs="Times New Roman"/>
          <w:sz w:val="24"/>
          <w:szCs w:val="24"/>
        </w:rPr>
        <w:t>endowed him with a rhetorical mastery of the language</w:t>
      </w:r>
      <w:r w:rsidR="004252D2" w:rsidRPr="00203975">
        <w:rPr>
          <w:rFonts w:ascii="Times New Roman" w:hAnsi="Times New Roman" w:cs="Times New Roman"/>
          <w:sz w:val="24"/>
          <w:szCs w:val="24"/>
        </w:rPr>
        <w:t xml:space="preserve"> that was </w:t>
      </w:r>
      <w:r w:rsidR="00422905">
        <w:rPr>
          <w:rFonts w:ascii="Times New Roman" w:hAnsi="Times New Roman" w:cs="Times New Roman"/>
          <w:sz w:val="24"/>
          <w:szCs w:val="24"/>
        </w:rPr>
        <w:t>without peer</w:t>
      </w:r>
      <w:r w:rsidR="004252D2" w:rsidRPr="00203975">
        <w:rPr>
          <w:rFonts w:ascii="Times New Roman" w:hAnsi="Times New Roman" w:cs="Times New Roman"/>
          <w:sz w:val="24"/>
          <w:szCs w:val="24"/>
        </w:rPr>
        <w:t xml:space="preserve"> and</w:t>
      </w:r>
      <w:r w:rsidR="003C0F71" w:rsidRPr="00203975">
        <w:rPr>
          <w:rFonts w:ascii="Times New Roman" w:hAnsi="Times New Roman" w:cs="Times New Roman"/>
          <w:sz w:val="24"/>
          <w:szCs w:val="24"/>
        </w:rPr>
        <w:t xml:space="preserve"> put to </w:t>
      </w:r>
      <w:r w:rsidR="00422905">
        <w:rPr>
          <w:rFonts w:ascii="Times New Roman" w:hAnsi="Times New Roman" w:cs="Times New Roman"/>
          <w:sz w:val="24"/>
          <w:szCs w:val="24"/>
        </w:rPr>
        <w:t>effective</w:t>
      </w:r>
      <w:r w:rsidR="009D2A18" w:rsidRPr="00203975">
        <w:rPr>
          <w:rFonts w:ascii="Times New Roman" w:hAnsi="Times New Roman" w:cs="Times New Roman"/>
          <w:sz w:val="24"/>
          <w:szCs w:val="24"/>
        </w:rPr>
        <w:t xml:space="preserve"> </w:t>
      </w:r>
      <w:r w:rsidR="003C0F71" w:rsidRPr="00203975">
        <w:rPr>
          <w:rFonts w:ascii="Times New Roman" w:hAnsi="Times New Roman" w:cs="Times New Roman"/>
          <w:sz w:val="24"/>
          <w:szCs w:val="24"/>
        </w:rPr>
        <w:t xml:space="preserve">use for the </w:t>
      </w:r>
      <w:r w:rsidR="00422905">
        <w:rPr>
          <w:rFonts w:ascii="Times New Roman" w:hAnsi="Times New Roman" w:cs="Times New Roman"/>
          <w:sz w:val="24"/>
          <w:szCs w:val="24"/>
        </w:rPr>
        <w:t>cause of Christ</w:t>
      </w:r>
      <w:r w:rsidR="00154D3F">
        <w:rPr>
          <w:rFonts w:ascii="Times New Roman" w:hAnsi="Times New Roman" w:cs="Times New Roman"/>
          <w:sz w:val="24"/>
          <w:szCs w:val="24"/>
        </w:rPr>
        <w:t xml:space="preserve">. </w:t>
      </w:r>
      <w:r w:rsidR="005E5735" w:rsidRPr="00203975">
        <w:rPr>
          <w:rFonts w:ascii="Times New Roman" w:hAnsi="Times New Roman" w:cs="Times New Roman"/>
          <w:sz w:val="24"/>
          <w:szCs w:val="24"/>
        </w:rPr>
        <w:t>Augustine’s</w:t>
      </w:r>
      <w:r w:rsidR="00742632" w:rsidRPr="00203975">
        <w:rPr>
          <w:rFonts w:ascii="Times New Roman" w:hAnsi="Times New Roman" w:cs="Times New Roman"/>
          <w:sz w:val="24"/>
          <w:szCs w:val="24"/>
        </w:rPr>
        <w:t xml:space="preserve"> </w:t>
      </w:r>
      <w:r w:rsidR="003C0F71" w:rsidRPr="00203975">
        <w:rPr>
          <w:rFonts w:ascii="Times New Roman" w:hAnsi="Times New Roman" w:cs="Times New Roman"/>
          <w:sz w:val="24"/>
          <w:szCs w:val="24"/>
        </w:rPr>
        <w:t xml:space="preserve">training in the liberal arts </w:t>
      </w:r>
      <w:r w:rsidR="008A74DA" w:rsidRPr="00203975">
        <w:rPr>
          <w:rFonts w:ascii="Times New Roman" w:hAnsi="Times New Roman" w:cs="Times New Roman"/>
          <w:sz w:val="24"/>
          <w:szCs w:val="24"/>
        </w:rPr>
        <w:t>was</w:t>
      </w:r>
      <w:r w:rsidR="00154D3F">
        <w:rPr>
          <w:rFonts w:ascii="Times New Roman" w:hAnsi="Times New Roman" w:cs="Times New Roman"/>
          <w:sz w:val="24"/>
          <w:szCs w:val="24"/>
        </w:rPr>
        <w:t xml:space="preserve"> even</w:t>
      </w:r>
      <w:r w:rsidR="00742632" w:rsidRPr="00203975">
        <w:rPr>
          <w:rFonts w:ascii="Times New Roman" w:hAnsi="Times New Roman" w:cs="Times New Roman"/>
          <w:sz w:val="24"/>
          <w:szCs w:val="24"/>
        </w:rPr>
        <w:t xml:space="preserve"> the standard against which to </w:t>
      </w:r>
      <w:r w:rsidR="00DA76EB" w:rsidRPr="00203975">
        <w:rPr>
          <w:rFonts w:ascii="Times New Roman" w:hAnsi="Times New Roman" w:cs="Times New Roman"/>
          <w:sz w:val="24"/>
          <w:szCs w:val="24"/>
        </w:rPr>
        <w:t>evaluate</w:t>
      </w:r>
      <w:r w:rsidR="00774B3D" w:rsidRPr="00203975">
        <w:rPr>
          <w:rFonts w:ascii="Times New Roman" w:hAnsi="Times New Roman" w:cs="Times New Roman"/>
          <w:sz w:val="24"/>
          <w:szCs w:val="24"/>
        </w:rPr>
        <w:t xml:space="preserve"> the thinking of others</w:t>
      </w:r>
      <w:r w:rsidR="005A0AE0">
        <w:rPr>
          <w:rFonts w:ascii="Times New Roman" w:hAnsi="Times New Roman" w:cs="Times New Roman"/>
          <w:sz w:val="24"/>
          <w:szCs w:val="24"/>
        </w:rPr>
        <w:t>.</w:t>
      </w:r>
      <w:r w:rsidR="00556890">
        <w:rPr>
          <w:rStyle w:val="FootnoteReference"/>
          <w:rFonts w:ascii="Times New Roman" w:hAnsi="Times New Roman" w:cs="Times New Roman"/>
          <w:sz w:val="24"/>
          <w:szCs w:val="24"/>
        </w:rPr>
        <w:footnoteReference w:id="4"/>
      </w:r>
      <w:r w:rsidR="005A0AE0">
        <w:rPr>
          <w:rFonts w:ascii="Times New Roman" w:hAnsi="Times New Roman" w:cs="Times New Roman"/>
          <w:sz w:val="24"/>
          <w:szCs w:val="24"/>
        </w:rPr>
        <w:t xml:space="preserve"> This </w:t>
      </w:r>
      <w:r w:rsidR="00115ECE">
        <w:rPr>
          <w:rFonts w:ascii="Times New Roman" w:hAnsi="Times New Roman" w:cs="Times New Roman"/>
          <w:sz w:val="24"/>
          <w:szCs w:val="24"/>
        </w:rPr>
        <w:t xml:space="preserve">much is </w:t>
      </w:r>
      <w:r w:rsidR="005A0AE0">
        <w:rPr>
          <w:rFonts w:ascii="Times New Roman" w:hAnsi="Times New Roman" w:cs="Times New Roman"/>
          <w:sz w:val="24"/>
          <w:szCs w:val="24"/>
        </w:rPr>
        <w:t>evident</w:t>
      </w:r>
      <w:r w:rsidR="00742632" w:rsidRPr="00203975">
        <w:rPr>
          <w:rFonts w:ascii="Times New Roman" w:hAnsi="Times New Roman" w:cs="Times New Roman"/>
          <w:sz w:val="24"/>
          <w:szCs w:val="24"/>
        </w:rPr>
        <w:t xml:space="preserve"> in his disappointment with Faustus, a highly esteemed figure among the </w:t>
      </w:r>
      <w:proofErr w:type="spellStart"/>
      <w:r w:rsidR="00742632" w:rsidRPr="00203975">
        <w:rPr>
          <w:rFonts w:ascii="Times New Roman" w:hAnsi="Times New Roman" w:cs="Times New Roman"/>
          <w:sz w:val="24"/>
          <w:szCs w:val="24"/>
        </w:rPr>
        <w:t>Manichees</w:t>
      </w:r>
      <w:proofErr w:type="spellEnd"/>
      <w:r w:rsidR="005E5735" w:rsidRPr="00203975">
        <w:rPr>
          <w:rFonts w:ascii="Times New Roman" w:hAnsi="Times New Roman" w:cs="Times New Roman"/>
          <w:sz w:val="24"/>
          <w:szCs w:val="24"/>
        </w:rPr>
        <w:t xml:space="preserve">, whom he </w:t>
      </w:r>
      <w:r w:rsidR="00422905">
        <w:rPr>
          <w:rFonts w:ascii="Times New Roman" w:hAnsi="Times New Roman" w:cs="Times New Roman"/>
          <w:sz w:val="24"/>
          <w:szCs w:val="24"/>
        </w:rPr>
        <w:t xml:space="preserve">had </w:t>
      </w:r>
      <w:r w:rsidR="005E5735" w:rsidRPr="00203975">
        <w:rPr>
          <w:rFonts w:ascii="Times New Roman" w:hAnsi="Times New Roman" w:cs="Times New Roman"/>
          <w:sz w:val="24"/>
          <w:szCs w:val="24"/>
        </w:rPr>
        <w:t>longed to meet</w:t>
      </w:r>
      <w:r w:rsidR="00742632" w:rsidRPr="00203975">
        <w:rPr>
          <w:rFonts w:ascii="Times New Roman" w:hAnsi="Times New Roman" w:cs="Times New Roman"/>
          <w:sz w:val="24"/>
          <w:szCs w:val="24"/>
        </w:rPr>
        <w:t>.</w:t>
      </w:r>
      <w:r w:rsidR="001D6853">
        <w:rPr>
          <w:rStyle w:val="FootnoteReference"/>
          <w:rFonts w:ascii="Times New Roman" w:hAnsi="Times New Roman" w:cs="Times New Roman"/>
          <w:sz w:val="24"/>
          <w:szCs w:val="24"/>
        </w:rPr>
        <w:footnoteReference w:id="5"/>
      </w:r>
      <w:r w:rsidR="00742632" w:rsidRPr="00203975">
        <w:rPr>
          <w:rFonts w:ascii="Times New Roman" w:hAnsi="Times New Roman" w:cs="Times New Roman"/>
          <w:sz w:val="24"/>
          <w:szCs w:val="24"/>
        </w:rPr>
        <w:t xml:space="preserve"> </w:t>
      </w:r>
      <w:r w:rsidR="004252D2" w:rsidRPr="00203975">
        <w:rPr>
          <w:rFonts w:ascii="Times New Roman" w:hAnsi="Times New Roman" w:cs="Times New Roman"/>
          <w:sz w:val="24"/>
          <w:szCs w:val="24"/>
        </w:rPr>
        <w:t>Once he met him</w:t>
      </w:r>
      <w:r w:rsidR="005E5735" w:rsidRPr="00203975">
        <w:rPr>
          <w:rFonts w:ascii="Times New Roman" w:hAnsi="Times New Roman" w:cs="Times New Roman"/>
          <w:sz w:val="24"/>
          <w:szCs w:val="24"/>
        </w:rPr>
        <w:t>,</w:t>
      </w:r>
      <w:r w:rsidR="00742632" w:rsidRPr="00203975">
        <w:rPr>
          <w:rFonts w:ascii="Times New Roman" w:hAnsi="Times New Roman" w:cs="Times New Roman"/>
          <w:sz w:val="24"/>
          <w:szCs w:val="24"/>
        </w:rPr>
        <w:t xml:space="preserve"> </w:t>
      </w:r>
      <w:r w:rsidR="00D91788" w:rsidRPr="00203975">
        <w:rPr>
          <w:rFonts w:ascii="Times New Roman" w:hAnsi="Times New Roman" w:cs="Times New Roman"/>
          <w:sz w:val="24"/>
          <w:szCs w:val="24"/>
        </w:rPr>
        <w:t>however, h</w:t>
      </w:r>
      <w:r w:rsidR="00742632" w:rsidRPr="00203975">
        <w:rPr>
          <w:rFonts w:ascii="Times New Roman" w:hAnsi="Times New Roman" w:cs="Times New Roman"/>
          <w:sz w:val="24"/>
          <w:szCs w:val="24"/>
        </w:rPr>
        <w:t>e observed</w:t>
      </w:r>
      <w:r w:rsidR="003C0F71" w:rsidRPr="00203975">
        <w:rPr>
          <w:rFonts w:ascii="Times New Roman" w:hAnsi="Times New Roman" w:cs="Times New Roman"/>
          <w:sz w:val="24"/>
          <w:szCs w:val="24"/>
        </w:rPr>
        <w:t xml:space="preserve">: </w:t>
      </w:r>
      <w:r w:rsidR="00742632" w:rsidRPr="00203975">
        <w:rPr>
          <w:rFonts w:ascii="Times New Roman" w:hAnsi="Times New Roman" w:cs="Times New Roman"/>
          <w:sz w:val="24"/>
          <w:szCs w:val="24"/>
        </w:rPr>
        <w:t xml:space="preserve"> </w:t>
      </w:r>
      <w:r w:rsidR="003C0F71" w:rsidRPr="00203975">
        <w:rPr>
          <w:rFonts w:ascii="Times New Roman" w:hAnsi="Times New Roman" w:cs="Times New Roman"/>
          <w:sz w:val="24"/>
          <w:szCs w:val="24"/>
        </w:rPr>
        <w:t>“What I found was a man ill-educated in the liberal arts, apart from grammar, and even in that schooled only to an average level.</w:t>
      </w:r>
      <w:r w:rsidR="00742632" w:rsidRPr="00203975">
        <w:rPr>
          <w:rFonts w:ascii="Times New Roman" w:hAnsi="Times New Roman" w:cs="Times New Roman"/>
          <w:sz w:val="24"/>
          <w:szCs w:val="24"/>
        </w:rPr>
        <w:t>”</w:t>
      </w:r>
      <w:r w:rsidR="003C0F71" w:rsidRPr="00203975">
        <w:rPr>
          <w:rFonts w:ascii="Times New Roman" w:hAnsi="Times New Roman" w:cs="Times New Roman"/>
          <w:sz w:val="24"/>
          <w:szCs w:val="24"/>
        </w:rPr>
        <w:t xml:space="preserve"> </w:t>
      </w:r>
      <w:r w:rsidR="00274056" w:rsidRPr="00203975">
        <w:rPr>
          <w:rStyle w:val="FootnoteReference"/>
          <w:rFonts w:ascii="Times New Roman" w:hAnsi="Times New Roman" w:cs="Times New Roman"/>
          <w:sz w:val="24"/>
          <w:szCs w:val="24"/>
        </w:rPr>
        <w:footnoteReference w:id="6"/>
      </w:r>
    </w:p>
    <w:p w:rsidR="00EF7CA9" w:rsidRPr="00203975" w:rsidRDefault="00EF7CA9" w:rsidP="00B04CC7">
      <w:pPr>
        <w:spacing w:after="0"/>
        <w:rPr>
          <w:rFonts w:ascii="Times New Roman" w:hAnsi="Times New Roman" w:cs="Times New Roman"/>
          <w:sz w:val="24"/>
          <w:szCs w:val="24"/>
        </w:rPr>
      </w:pPr>
    </w:p>
    <w:p w:rsidR="00742632" w:rsidRPr="00203975" w:rsidRDefault="005A0AE0" w:rsidP="003E6899">
      <w:pPr>
        <w:spacing w:after="0"/>
        <w:rPr>
          <w:rFonts w:ascii="Times New Roman" w:hAnsi="Times New Roman" w:cs="Times New Roman"/>
          <w:sz w:val="24"/>
          <w:szCs w:val="24"/>
        </w:rPr>
      </w:pPr>
      <w:r>
        <w:rPr>
          <w:rFonts w:ascii="Times New Roman" w:hAnsi="Times New Roman" w:cs="Times New Roman"/>
          <w:sz w:val="24"/>
          <w:szCs w:val="24"/>
        </w:rPr>
        <w:lastRenderedPageBreak/>
        <w:t>Augustine</w:t>
      </w:r>
      <w:r w:rsidR="00742632" w:rsidRPr="00203975">
        <w:rPr>
          <w:rFonts w:ascii="Times New Roman" w:hAnsi="Times New Roman" w:cs="Times New Roman"/>
          <w:sz w:val="24"/>
          <w:szCs w:val="24"/>
        </w:rPr>
        <w:t xml:space="preserve"> continued: </w:t>
      </w:r>
    </w:p>
    <w:p w:rsidR="00531B65" w:rsidRPr="00203975" w:rsidRDefault="00531B65" w:rsidP="003E6899">
      <w:pPr>
        <w:pStyle w:val="ListParagraph"/>
        <w:spacing w:after="0"/>
        <w:ind w:left="0"/>
        <w:rPr>
          <w:rFonts w:ascii="Times New Roman" w:hAnsi="Times New Roman" w:cs="Times New Roman"/>
          <w:sz w:val="24"/>
          <w:szCs w:val="24"/>
        </w:rPr>
      </w:pPr>
    </w:p>
    <w:p w:rsidR="003C0F71"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5E5735" w:rsidRPr="00203975">
        <w:rPr>
          <w:rFonts w:ascii="Times New Roman" w:hAnsi="Times New Roman" w:cs="Times New Roman"/>
          <w:sz w:val="24"/>
          <w:szCs w:val="24"/>
        </w:rPr>
        <w:t>[Faustus]</w:t>
      </w:r>
      <w:r w:rsidR="003C0F71" w:rsidRPr="00203975">
        <w:rPr>
          <w:rFonts w:ascii="Times New Roman" w:hAnsi="Times New Roman" w:cs="Times New Roman"/>
          <w:sz w:val="24"/>
          <w:szCs w:val="24"/>
        </w:rPr>
        <w:t xml:space="preserve"> had read a few of Cicero’s speeches and one or two books by Seneca, and some </w:t>
      </w:r>
      <w:r>
        <w:rPr>
          <w:rFonts w:ascii="Times New Roman" w:hAnsi="Times New Roman" w:cs="Times New Roman"/>
          <w:sz w:val="24"/>
          <w:szCs w:val="24"/>
        </w:rPr>
        <w:tab/>
      </w:r>
      <w:r w:rsidR="003C0F71" w:rsidRPr="00203975">
        <w:rPr>
          <w:rFonts w:ascii="Times New Roman" w:hAnsi="Times New Roman" w:cs="Times New Roman"/>
          <w:sz w:val="24"/>
          <w:szCs w:val="24"/>
        </w:rPr>
        <w:t xml:space="preserve">volumes fairly well written in Latin for his own sect, and because in addition to this he </w:t>
      </w:r>
      <w:r>
        <w:rPr>
          <w:rFonts w:ascii="Times New Roman" w:hAnsi="Times New Roman" w:cs="Times New Roman"/>
          <w:sz w:val="24"/>
          <w:szCs w:val="24"/>
        </w:rPr>
        <w:tab/>
      </w:r>
      <w:r w:rsidR="003C0F71" w:rsidRPr="00203975">
        <w:rPr>
          <w:rFonts w:ascii="Times New Roman" w:hAnsi="Times New Roman" w:cs="Times New Roman"/>
          <w:sz w:val="24"/>
          <w:szCs w:val="24"/>
        </w:rPr>
        <w:t xml:space="preserve">was accustomed to preach daily, he had acquired a fair command of language, which was </w:t>
      </w:r>
      <w:r>
        <w:rPr>
          <w:rFonts w:ascii="Times New Roman" w:hAnsi="Times New Roman" w:cs="Times New Roman"/>
          <w:sz w:val="24"/>
          <w:szCs w:val="24"/>
        </w:rPr>
        <w:tab/>
      </w:r>
      <w:r w:rsidR="003C0F71" w:rsidRPr="00203975">
        <w:rPr>
          <w:rFonts w:ascii="Times New Roman" w:hAnsi="Times New Roman" w:cs="Times New Roman"/>
          <w:sz w:val="24"/>
          <w:szCs w:val="24"/>
        </w:rPr>
        <w:t xml:space="preserve">rendered more glib and seductive by his skillful management of what ability he had and a </w:t>
      </w:r>
      <w:r>
        <w:rPr>
          <w:rFonts w:ascii="Times New Roman" w:hAnsi="Times New Roman" w:cs="Times New Roman"/>
          <w:sz w:val="24"/>
          <w:szCs w:val="24"/>
        </w:rPr>
        <w:tab/>
      </w:r>
      <w:r w:rsidR="003C0F71" w:rsidRPr="00203975">
        <w:rPr>
          <w:rFonts w:ascii="Times New Roman" w:hAnsi="Times New Roman" w:cs="Times New Roman"/>
          <w:sz w:val="24"/>
          <w:szCs w:val="24"/>
        </w:rPr>
        <w:t>certain natural charm.</w:t>
      </w:r>
      <w:r w:rsidR="003C0F71" w:rsidRPr="00203975">
        <w:rPr>
          <w:rStyle w:val="FootnoteReference"/>
          <w:rFonts w:ascii="Times New Roman" w:hAnsi="Times New Roman" w:cs="Times New Roman"/>
          <w:sz w:val="24"/>
          <w:szCs w:val="24"/>
        </w:rPr>
        <w:footnoteReference w:id="7"/>
      </w:r>
      <w:r w:rsidR="003C0F71" w:rsidRPr="00203975">
        <w:rPr>
          <w:rFonts w:ascii="Times New Roman" w:hAnsi="Times New Roman" w:cs="Times New Roman"/>
          <w:sz w:val="24"/>
          <w:szCs w:val="24"/>
        </w:rPr>
        <w:t xml:space="preserve"> </w:t>
      </w:r>
    </w:p>
    <w:p w:rsidR="00531B65" w:rsidRPr="00203975" w:rsidRDefault="00531B65" w:rsidP="003E6899">
      <w:pPr>
        <w:pStyle w:val="ListParagraph"/>
        <w:spacing w:after="0"/>
        <w:ind w:left="0"/>
        <w:rPr>
          <w:rFonts w:ascii="Times New Roman" w:hAnsi="Times New Roman" w:cs="Times New Roman"/>
          <w:sz w:val="24"/>
          <w:szCs w:val="24"/>
        </w:rPr>
      </w:pPr>
    </w:p>
    <w:p w:rsidR="00FE7109"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4252D2" w:rsidRPr="00203975">
        <w:rPr>
          <w:rFonts w:ascii="Times New Roman" w:hAnsi="Times New Roman" w:cs="Times New Roman"/>
          <w:sz w:val="24"/>
          <w:szCs w:val="24"/>
        </w:rPr>
        <w:t xml:space="preserve">In other words, </w:t>
      </w:r>
      <w:r w:rsidR="00742632" w:rsidRPr="00203975">
        <w:rPr>
          <w:rFonts w:ascii="Times New Roman" w:hAnsi="Times New Roman" w:cs="Times New Roman"/>
          <w:sz w:val="24"/>
          <w:szCs w:val="24"/>
        </w:rPr>
        <w:t xml:space="preserve">Augustine’s training in the liberal arts </w:t>
      </w:r>
      <w:r w:rsidR="005E5735" w:rsidRPr="00203975">
        <w:rPr>
          <w:rFonts w:ascii="Times New Roman" w:hAnsi="Times New Roman" w:cs="Times New Roman"/>
          <w:sz w:val="24"/>
          <w:szCs w:val="24"/>
        </w:rPr>
        <w:t xml:space="preserve">clearly </w:t>
      </w:r>
      <w:r w:rsidR="00742632" w:rsidRPr="00203975">
        <w:rPr>
          <w:rFonts w:ascii="Times New Roman" w:hAnsi="Times New Roman" w:cs="Times New Roman"/>
          <w:sz w:val="24"/>
          <w:szCs w:val="24"/>
        </w:rPr>
        <w:t>e</w:t>
      </w:r>
      <w:r w:rsidR="00274056" w:rsidRPr="00203975">
        <w:rPr>
          <w:rFonts w:ascii="Times New Roman" w:hAnsi="Times New Roman" w:cs="Times New Roman"/>
          <w:sz w:val="24"/>
          <w:szCs w:val="24"/>
        </w:rPr>
        <w:t>nabled him to</w:t>
      </w:r>
      <w:r w:rsidR="00531B65" w:rsidRPr="00203975">
        <w:rPr>
          <w:rFonts w:ascii="Times New Roman" w:hAnsi="Times New Roman" w:cs="Times New Roman"/>
          <w:sz w:val="24"/>
          <w:szCs w:val="24"/>
        </w:rPr>
        <w:t xml:space="preserve"> see</w:t>
      </w:r>
      <w:r w:rsidR="00274056" w:rsidRPr="00203975">
        <w:rPr>
          <w:rFonts w:ascii="Times New Roman" w:hAnsi="Times New Roman" w:cs="Times New Roman"/>
          <w:sz w:val="24"/>
          <w:szCs w:val="24"/>
        </w:rPr>
        <w:t xml:space="preserve"> </w:t>
      </w:r>
      <w:r w:rsidR="00531B65" w:rsidRPr="00203975">
        <w:rPr>
          <w:rFonts w:ascii="Times New Roman" w:hAnsi="Times New Roman" w:cs="Times New Roman"/>
          <w:sz w:val="24"/>
          <w:szCs w:val="24"/>
        </w:rPr>
        <w:t>through</w:t>
      </w:r>
      <w:r w:rsidR="00274056" w:rsidRPr="00203975">
        <w:rPr>
          <w:rFonts w:ascii="Times New Roman" w:hAnsi="Times New Roman" w:cs="Times New Roman"/>
          <w:sz w:val="24"/>
          <w:szCs w:val="24"/>
        </w:rPr>
        <w:t xml:space="preserve"> to </w:t>
      </w:r>
      <w:r w:rsidR="004252D2" w:rsidRPr="00203975">
        <w:rPr>
          <w:rFonts w:ascii="Times New Roman" w:hAnsi="Times New Roman" w:cs="Times New Roman"/>
          <w:sz w:val="24"/>
          <w:szCs w:val="24"/>
        </w:rPr>
        <w:t>the substance</w:t>
      </w:r>
      <w:r w:rsidR="00531B65" w:rsidRPr="00203975">
        <w:rPr>
          <w:rFonts w:ascii="Times New Roman" w:hAnsi="Times New Roman" w:cs="Times New Roman"/>
          <w:sz w:val="24"/>
          <w:szCs w:val="24"/>
        </w:rPr>
        <w:t xml:space="preserve"> of an individual’s thinking</w:t>
      </w:r>
      <w:r w:rsidR="00502F21" w:rsidRPr="00203975">
        <w:rPr>
          <w:rFonts w:ascii="Times New Roman" w:hAnsi="Times New Roman" w:cs="Times New Roman"/>
          <w:sz w:val="24"/>
          <w:szCs w:val="24"/>
        </w:rPr>
        <w:t>.</w:t>
      </w:r>
      <w:r w:rsidR="00D91788" w:rsidRPr="00203975">
        <w:rPr>
          <w:rFonts w:ascii="Times New Roman" w:hAnsi="Times New Roman" w:cs="Times New Roman"/>
          <w:sz w:val="24"/>
          <w:szCs w:val="24"/>
        </w:rPr>
        <w:t xml:space="preserve"> </w:t>
      </w:r>
      <w:r w:rsidR="005E5735" w:rsidRPr="00203975">
        <w:rPr>
          <w:rFonts w:ascii="Times New Roman" w:hAnsi="Times New Roman" w:cs="Times New Roman"/>
          <w:sz w:val="24"/>
          <w:szCs w:val="24"/>
        </w:rPr>
        <w:t xml:space="preserve">It was </w:t>
      </w:r>
      <w:r w:rsidR="004252D2" w:rsidRPr="00203975">
        <w:rPr>
          <w:rFonts w:ascii="Times New Roman" w:hAnsi="Times New Roman" w:cs="Times New Roman"/>
          <w:sz w:val="24"/>
          <w:szCs w:val="24"/>
        </w:rPr>
        <w:t>also on this</w:t>
      </w:r>
      <w:r w:rsidR="005E5735" w:rsidRPr="00203975">
        <w:rPr>
          <w:rFonts w:ascii="Times New Roman" w:hAnsi="Times New Roman" w:cs="Times New Roman"/>
          <w:sz w:val="24"/>
          <w:szCs w:val="24"/>
        </w:rPr>
        <w:t xml:space="preserve"> </w:t>
      </w:r>
      <w:r w:rsidR="00FF7BC4">
        <w:rPr>
          <w:rFonts w:ascii="Times New Roman" w:hAnsi="Times New Roman" w:cs="Times New Roman"/>
          <w:sz w:val="24"/>
          <w:szCs w:val="24"/>
        </w:rPr>
        <w:t>basis</w:t>
      </w:r>
      <w:r w:rsidR="005E5735" w:rsidRPr="00203975">
        <w:rPr>
          <w:rFonts w:ascii="Times New Roman" w:hAnsi="Times New Roman" w:cs="Times New Roman"/>
          <w:sz w:val="24"/>
          <w:szCs w:val="24"/>
        </w:rPr>
        <w:t xml:space="preserve"> that he admired</w:t>
      </w:r>
      <w:r w:rsidR="00FF7BC4">
        <w:rPr>
          <w:rFonts w:ascii="Times New Roman" w:hAnsi="Times New Roman" w:cs="Times New Roman"/>
          <w:sz w:val="24"/>
          <w:szCs w:val="24"/>
        </w:rPr>
        <w:t xml:space="preserve"> </w:t>
      </w:r>
      <w:proofErr w:type="spellStart"/>
      <w:r w:rsidR="00274056" w:rsidRPr="00203975">
        <w:rPr>
          <w:rFonts w:ascii="Times New Roman" w:hAnsi="Times New Roman" w:cs="Times New Roman"/>
          <w:sz w:val="24"/>
          <w:szCs w:val="24"/>
        </w:rPr>
        <w:t>Victorinus</w:t>
      </w:r>
      <w:proofErr w:type="spellEnd"/>
      <w:r w:rsidR="00274056" w:rsidRPr="00203975">
        <w:rPr>
          <w:rFonts w:ascii="Times New Roman" w:hAnsi="Times New Roman" w:cs="Times New Roman"/>
          <w:sz w:val="24"/>
          <w:szCs w:val="24"/>
        </w:rPr>
        <w:t>, whom he described as</w:t>
      </w:r>
      <w:r w:rsidR="00FE7109" w:rsidRPr="00203975">
        <w:rPr>
          <w:rFonts w:ascii="Times New Roman" w:hAnsi="Times New Roman" w:cs="Times New Roman"/>
          <w:sz w:val="24"/>
          <w:szCs w:val="24"/>
        </w:rPr>
        <w:t xml:space="preserve"> a man</w:t>
      </w:r>
      <w:r w:rsidR="00274056" w:rsidRPr="00203975">
        <w:rPr>
          <w:rFonts w:ascii="Times New Roman" w:hAnsi="Times New Roman" w:cs="Times New Roman"/>
          <w:sz w:val="24"/>
          <w:szCs w:val="24"/>
        </w:rPr>
        <w:t xml:space="preserve"> “thoroughly conversant with all the liberal arts,” who had “also read widely and with discrimination in philosophy and </w:t>
      </w:r>
      <w:r w:rsidR="00FF7BC4">
        <w:rPr>
          <w:rFonts w:ascii="Times New Roman" w:hAnsi="Times New Roman" w:cs="Times New Roman"/>
          <w:sz w:val="24"/>
          <w:szCs w:val="24"/>
        </w:rPr>
        <w:t>had taught many a noble senator</w:t>
      </w:r>
      <w:r w:rsidR="00274056" w:rsidRPr="00203975">
        <w:rPr>
          <w:rFonts w:ascii="Times New Roman" w:hAnsi="Times New Roman" w:cs="Times New Roman"/>
          <w:sz w:val="24"/>
          <w:szCs w:val="24"/>
        </w:rPr>
        <w:t>”</w:t>
      </w:r>
      <w:r w:rsidR="00274056" w:rsidRPr="00203975">
        <w:rPr>
          <w:rStyle w:val="FootnoteReference"/>
          <w:rFonts w:ascii="Times New Roman" w:hAnsi="Times New Roman" w:cs="Times New Roman"/>
          <w:sz w:val="24"/>
          <w:szCs w:val="24"/>
        </w:rPr>
        <w:footnoteReference w:id="8"/>
      </w:r>
      <w:r w:rsidR="00FF7BC4">
        <w:rPr>
          <w:rFonts w:ascii="Times New Roman" w:hAnsi="Times New Roman" w:cs="Times New Roman"/>
          <w:sz w:val="24"/>
          <w:szCs w:val="24"/>
        </w:rPr>
        <w:t>—</w:t>
      </w:r>
      <w:r w:rsidR="00434C4E">
        <w:rPr>
          <w:rFonts w:ascii="Times New Roman" w:hAnsi="Times New Roman" w:cs="Times New Roman"/>
          <w:sz w:val="24"/>
          <w:szCs w:val="24"/>
        </w:rPr>
        <w:t>a sentime</w:t>
      </w:r>
      <w:r w:rsidR="00A602EE">
        <w:rPr>
          <w:rFonts w:ascii="Times New Roman" w:hAnsi="Times New Roman" w:cs="Times New Roman"/>
          <w:sz w:val="24"/>
          <w:szCs w:val="24"/>
        </w:rPr>
        <w:t>nt that sho</w:t>
      </w:r>
      <w:r w:rsidR="00FF7BC4">
        <w:rPr>
          <w:rFonts w:ascii="Times New Roman" w:hAnsi="Times New Roman" w:cs="Times New Roman"/>
          <w:sz w:val="24"/>
          <w:szCs w:val="24"/>
        </w:rPr>
        <w:t>uld resonate with all of us who</w:t>
      </w:r>
      <w:r w:rsidR="00935C34">
        <w:rPr>
          <w:rFonts w:ascii="Times New Roman" w:hAnsi="Times New Roman" w:cs="Times New Roman"/>
          <w:sz w:val="24"/>
          <w:szCs w:val="24"/>
        </w:rPr>
        <w:t xml:space="preserve"> </w:t>
      </w:r>
      <w:r w:rsidR="00A602EE">
        <w:rPr>
          <w:rFonts w:ascii="Times New Roman" w:hAnsi="Times New Roman" w:cs="Times New Roman"/>
          <w:sz w:val="24"/>
          <w:szCs w:val="24"/>
        </w:rPr>
        <w:t xml:space="preserve">teach the liberal arts </w:t>
      </w:r>
      <w:r w:rsidR="00434C4E">
        <w:rPr>
          <w:rFonts w:ascii="Times New Roman" w:hAnsi="Times New Roman" w:cs="Times New Roman"/>
          <w:sz w:val="24"/>
          <w:szCs w:val="24"/>
        </w:rPr>
        <w:t>at Bethel.</w:t>
      </w:r>
    </w:p>
    <w:p w:rsidR="00DC7DF4" w:rsidRPr="00203975" w:rsidRDefault="00DC7DF4" w:rsidP="003E6899">
      <w:pPr>
        <w:spacing w:after="0"/>
        <w:rPr>
          <w:rFonts w:ascii="Times New Roman" w:hAnsi="Times New Roman" w:cs="Times New Roman"/>
          <w:sz w:val="24"/>
          <w:szCs w:val="24"/>
        </w:rPr>
      </w:pPr>
    </w:p>
    <w:p w:rsidR="00274056"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D91788" w:rsidRPr="00203975">
        <w:rPr>
          <w:rFonts w:ascii="Times New Roman" w:hAnsi="Times New Roman" w:cs="Times New Roman"/>
          <w:sz w:val="24"/>
          <w:szCs w:val="24"/>
        </w:rPr>
        <w:t xml:space="preserve">Augustine’s training </w:t>
      </w:r>
      <w:r w:rsidR="00274056" w:rsidRPr="00203975">
        <w:rPr>
          <w:rFonts w:ascii="Times New Roman" w:hAnsi="Times New Roman" w:cs="Times New Roman"/>
          <w:sz w:val="24"/>
          <w:szCs w:val="24"/>
        </w:rPr>
        <w:t xml:space="preserve">did more than </w:t>
      </w:r>
      <w:r w:rsidR="00FE7109" w:rsidRPr="00203975">
        <w:rPr>
          <w:rFonts w:ascii="Times New Roman" w:hAnsi="Times New Roman" w:cs="Times New Roman"/>
          <w:sz w:val="24"/>
          <w:szCs w:val="24"/>
        </w:rPr>
        <w:t xml:space="preserve">simply </w:t>
      </w:r>
      <w:r w:rsidR="00274056" w:rsidRPr="00203975">
        <w:rPr>
          <w:rFonts w:ascii="Times New Roman" w:hAnsi="Times New Roman" w:cs="Times New Roman"/>
          <w:sz w:val="24"/>
          <w:szCs w:val="24"/>
        </w:rPr>
        <w:t xml:space="preserve">equip him </w:t>
      </w:r>
      <w:r w:rsidR="00343981" w:rsidRPr="00203975">
        <w:rPr>
          <w:rFonts w:ascii="Times New Roman" w:hAnsi="Times New Roman" w:cs="Times New Roman"/>
          <w:sz w:val="24"/>
          <w:szCs w:val="24"/>
        </w:rPr>
        <w:t xml:space="preserve">to </w:t>
      </w:r>
      <w:r w:rsidR="00670004" w:rsidRPr="00203975">
        <w:rPr>
          <w:rFonts w:ascii="Times New Roman" w:hAnsi="Times New Roman" w:cs="Times New Roman"/>
          <w:sz w:val="24"/>
          <w:szCs w:val="24"/>
        </w:rPr>
        <w:t xml:space="preserve">speak </w:t>
      </w:r>
      <w:r w:rsidR="008737AC">
        <w:rPr>
          <w:rFonts w:ascii="Times New Roman" w:hAnsi="Times New Roman" w:cs="Times New Roman"/>
          <w:sz w:val="24"/>
          <w:szCs w:val="24"/>
        </w:rPr>
        <w:t xml:space="preserve">eloquently </w:t>
      </w:r>
      <w:r w:rsidR="00670004" w:rsidRPr="00203975">
        <w:rPr>
          <w:rFonts w:ascii="Times New Roman" w:hAnsi="Times New Roman" w:cs="Times New Roman"/>
          <w:sz w:val="24"/>
          <w:szCs w:val="24"/>
        </w:rPr>
        <w:t xml:space="preserve">or </w:t>
      </w:r>
      <w:r w:rsidR="00162D2A">
        <w:rPr>
          <w:rFonts w:ascii="Times New Roman" w:hAnsi="Times New Roman" w:cs="Times New Roman"/>
          <w:sz w:val="24"/>
          <w:szCs w:val="24"/>
        </w:rPr>
        <w:t xml:space="preserve">to </w:t>
      </w:r>
      <w:r w:rsidR="00670004" w:rsidRPr="00203975">
        <w:rPr>
          <w:rFonts w:ascii="Times New Roman" w:hAnsi="Times New Roman" w:cs="Times New Roman"/>
          <w:sz w:val="24"/>
          <w:szCs w:val="24"/>
        </w:rPr>
        <w:t>discern the capacities</w:t>
      </w:r>
      <w:r w:rsidR="00343981" w:rsidRPr="00203975">
        <w:rPr>
          <w:rFonts w:ascii="Times New Roman" w:hAnsi="Times New Roman" w:cs="Times New Roman"/>
          <w:sz w:val="24"/>
          <w:szCs w:val="24"/>
        </w:rPr>
        <w:t xml:space="preserve"> of </w:t>
      </w:r>
      <w:r w:rsidR="00FE7109" w:rsidRPr="00203975">
        <w:rPr>
          <w:rFonts w:ascii="Times New Roman" w:hAnsi="Times New Roman" w:cs="Times New Roman"/>
          <w:sz w:val="24"/>
          <w:szCs w:val="24"/>
        </w:rPr>
        <w:t>others</w:t>
      </w:r>
      <w:r w:rsidR="00531B65" w:rsidRPr="00203975">
        <w:rPr>
          <w:rFonts w:ascii="Times New Roman" w:hAnsi="Times New Roman" w:cs="Times New Roman"/>
          <w:sz w:val="24"/>
          <w:szCs w:val="24"/>
        </w:rPr>
        <w:t>, however</w:t>
      </w:r>
      <w:r w:rsidR="008B55F4" w:rsidRPr="00203975">
        <w:rPr>
          <w:rFonts w:ascii="Times New Roman" w:hAnsi="Times New Roman" w:cs="Times New Roman"/>
          <w:sz w:val="24"/>
          <w:szCs w:val="24"/>
        </w:rPr>
        <w:t xml:space="preserve">. It </w:t>
      </w:r>
      <w:r w:rsidR="00531B65" w:rsidRPr="00203975">
        <w:rPr>
          <w:rFonts w:ascii="Times New Roman" w:hAnsi="Times New Roman" w:cs="Times New Roman"/>
          <w:sz w:val="24"/>
          <w:szCs w:val="24"/>
        </w:rPr>
        <w:t xml:space="preserve">also </w:t>
      </w:r>
      <w:r w:rsidR="008B55F4" w:rsidRPr="00203975">
        <w:rPr>
          <w:rFonts w:ascii="Times New Roman" w:hAnsi="Times New Roman" w:cs="Times New Roman"/>
          <w:sz w:val="24"/>
          <w:szCs w:val="24"/>
        </w:rPr>
        <w:t>facilitated</w:t>
      </w:r>
      <w:r w:rsidR="008737AC">
        <w:rPr>
          <w:rFonts w:ascii="Times New Roman" w:hAnsi="Times New Roman" w:cs="Times New Roman"/>
          <w:sz w:val="24"/>
          <w:szCs w:val="24"/>
        </w:rPr>
        <w:t>—even inspired—</w:t>
      </w:r>
      <w:r w:rsidR="00FE7109" w:rsidRPr="00203975">
        <w:rPr>
          <w:rFonts w:ascii="Times New Roman" w:hAnsi="Times New Roman" w:cs="Times New Roman"/>
          <w:sz w:val="24"/>
          <w:szCs w:val="24"/>
        </w:rPr>
        <w:t>his</w:t>
      </w:r>
      <w:r w:rsidR="008B55F4" w:rsidRPr="00203975">
        <w:rPr>
          <w:rFonts w:ascii="Times New Roman" w:hAnsi="Times New Roman" w:cs="Times New Roman"/>
          <w:sz w:val="24"/>
          <w:szCs w:val="24"/>
        </w:rPr>
        <w:t xml:space="preserve"> theological </w:t>
      </w:r>
      <w:r w:rsidR="005E5735" w:rsidRPr="00203975">
        <w:rPr>
          <w:rFonts w:ascii="Times New Roman" w:hAnsi="Times New Roman" w:cs="Times New Roman"/>
          <w:sz w:val="24"/>
          <w:szCs w:val="24"/>
        </w:rPr>
        <w:t>thinking</w:t>
      </w:r>
      <w:r w:rsidR="00274056" w:rsidRPr="00203975">
        <w:rPr>
          <w:rFonts w:ascii="Times New Roman" w:hAnsi="Times New Roman" w:cs="Times New Roman"/>
          <w:sz w:val="24"/>
          <w:szCs w:val="24"/>
        </w:rPr>
        <w:t xml:space="preserve">. </w:t>
      </w:r>
      <w:r w:rsidR="005E5735" w:rsidRPr="00203975">
        <w:rPr>
          <w:rFonts w:ascii="Times New Roman" w:hAnsi="Times New Roman" w:cs="Times New Roman"/>
          <w:sz w:val="24"/>
          <w:szCs w:val="24"/>
        </w:rPr>
        <w:t>Augustine’s</w:t>
      </w:r>
      <w:r w:rsidR="00274056" w:rsidRPr="00203975">
        <w:rPr>
          <w:rFonts w:ascii="Times New Roman" w:hAnsi="Times New Roman" w:cs="Times New Roman"/>
          <w:sz w:val="24"/>
          <w:szCs w:val="24"/>
        </w:rPr>
        <w:t xml:space="preserve"> reading of Cicero’</w:t>
      </w:r>
      <w:r w:rsidR="00D91788" w:rsidRPr="00203975">
        <w:rPr>
          <w:rFonts w:ascii="Times New Roman" w:hAnsi="Times New Roman" w:cs="Times New Roman"/>
          <w:sz w:val="24"/>
          <w:szCs w:val="24"/>
        </w:rPr>
        <w:t>s,</w:t>
      </w:r>
      <w:r w:rsidR="008B55F4" w:rsidRPr="00203975">
        <w:rPr>
          <w:rFonts w:ascii="Times New Roman" w:hAnsi="Times New Roman" w:cs="Times New Roman"/>
          <w:sz w:val="24"/>
          <w:szCs w:val="24"/>
        </w:rPr>
        <w:t xml:space="preserve"> </w:t>
      </w:r>
      <w:proofErr w:type="spellStart"/>
      <w:r w:rsidR="008B55F4" w:rsidRPr="00203975">
        <w:rPr>
          <w:rFonts w:ascii="Times New Roman" w:hAnsi="Times New Roman" w:cs="Times New Roman"/>
          <w:i/>
          <w:sz w:val="24"/>
          <w:szCs w:val="24"/>
        </w:rPr>
        <w:t>Hortensius</w:t>
      </w:r>
      <w:proofErr w:type="spellEnd"/>
      <w:r w:rsidR="00D91788" w:rsidRPr="00203975">
        <w:rPr>
          <w:rFonts w:ascii="Times New Roman" w:hAnsi="Times New Roman" w:cs="Times New Roman"/>
          <w:sz w:val="24"/>
          <w:szCs w:val="24"/>
        </w:rPr>
        <w:t xml:space="preserve"> at an early age</w:t>
      </w:r>
      <w:r w:rsidR="008B55F4" w:rsidRPr="00203975">
        <w:rPr>
          <w:rFonts w:ascii="Times New Roman" w:hAnsi="Times New Roman" w:cs="Times New Roman"/>
          <w:sz w:val="24"/>
          <w:szCs w:val="24"/>
        </w:rPr>
        <w:t xml:space="preserve"> constituted a watershed moment that </w:t>
      </w:r>
      <w:r w:rsidR="005E5735" w:rsidRPr="00203975">
        <w:rPr>
          <w:rFonts w:ascii="Times New Roman" w:hAnsi="Times New Roman" w:cs="Times New Roman"/>
          <w:sz w:val="24"/>
          <w:szCs w:val="24"/>
        </w:rPr>
        <w:t xml:space="preserve">forever </w:t>
      </w:r>
      <w:r w:rsidR="008B55F4" w:rsidRPr="00203975">
        <w:rPr>
          <w:rFonts w:ascii="Times New Roman" w:hAnsi="Times New Roman" w:cs="Times New Roman"/>
          <w:sz w:val="24"/>
          <w:szCs w:val="24"/>
        </w:rPr>
        <w:t>changed the character of his prayers to God and caused him to long “for the immortality that wisdom seemed to promise.”</w:t>
      </w:r>
      <w:r w:rsidR="008B55F4" w:rsidRPr="00203975">
        <w:rPr>
          <w:rStyle w:val="FootnoteReference"/>
          <w:rFonts w:ascii="Times New Roman" w:hAnsi="Times New Roman" w:cs="Times New Roman"/>
          <w:sz w:val="24"/>
          <w:szCs w:val="24"/>
        </w:rPr>
        <w:footnoteReference w:id="9"/>
      </w:r>
      <w:r w:rsidR="008B55F4" w:rsidRPr="00203975">
        <w:rPr>
          <w:rFonts w:ascii="Times New Roman" w:hAnsi="Times New Roman" w:cs="Times New Roman"/>
          <w:sz w:val="24"/>
          <w:szCs w:val="24"/>
        </w:rPr>
        <w:t xml:space="preserve"> </w:t>
      </w:r>
      <w:r w:rsidR="00FE7109" w:rsidRPr="00203975">
        <w:rPr>
          <w:rFonts w:ascii="Times New Roman" w:hAnsi="Times New Roman" w:cs="Times New Roman"/>
          <w:sz w:val="24"/>
          <w:szCs w:val="24"/>
        </w:rPr>
        <w:t>In fact, he would contin</w:t>
      </w:r>
      <w:r w:rsidR="00D91788" w:rsidRPr="00203975">
        <w:rPr>
          <w:rFonts w:ascii="Times New Roman" w:hAnsi="Times New Roman" w:cs="Times New Roman"/>
          <w:sz w:val="24"/>
          <w:szCs w:val="24"/>
        </w:rPr>
        <w:t xml:space="preserve">ue to allude to and quote from </w:t>
      </w:r>
      <w:r w:rsidR="00FE7109" w:rsidRPr="00203975">
        <w:rPr>
          <w:rFonts w:ascii="Times New Roman" w:hAnsi="Times New Roman" w:cs="Times New Roman"/>
          <w:sz w:val="24"/>
          <w:szCs w:val="24"/>
        </w:rPr>
        <w:t>t</w:t>
      </w:r>
      <w:r w:rsidR="00D91788" w:rsidRPr="00203975">
        <w:rPr>
          <w:rFonts w:ascii="Times New Roman" w:hAnsi="Times New Roman" w:cs="Times New Roman"/>
          <w:sz w:val="24"/>
          <w:szCs w:val="24"/>
        </w:rPr>
        <w:t>he Latin work</w:t>
      </w:r>
      <w:r w:rsidR="00FE7109" w:rsidRPr="00203975">
        <w:rPr>
          <w:rFonts w:ascii="Times New Roman" w:hAnsi="Times New Roman" w:cs="Times New Roman"/>
          <w:sz w:val="24"/>
          <w:szCs w:val="24"/>
        </w:rPr>
        <w:t xml:space="preserve"> for more than fifty years</w:t>
      </w:r>
      <w:r w:rsidR="00D40F06" w:rsidRPr="00203975">
        <w:rPr>
          <w:rFonts w:ascii="Times New Roman" w:hAnsi="Times New Roman" w:cs="Times New Roman"/>
          <w:sz w:val="24"/>
          <w:szCs w:val="24"/>
        </w:rPr>
        <w:t xml:space="preserve">. </w:t>
      </w:r>
      <w:r w:rsidR="00D91788" w:rsidRPr="00203975">
        <w:rPr>
          <w:rFonts w:ascii="Times New Roman" w:hAnsi="Times New Roman" w:cs="Times New Roman"/>
          <w:sz w:val="24"/>
          <w:szCs w:val="24"/>
        </w:rPr>
        <w:t>To this we may add</w:t>
      </w:r>
      <w:r w:rsidR="005E5735" w:rsidRPr="00203975">
        <w:rPr>
          <w:rFonts w:ascii="Times New Roman" w:hAnsi="Times New Roman" w:cs="Times New Roman"/>
          <w:sz w:val="24"/>
          <w:szCs w:val="24"/>
        </w:rPr>
        <w:t xml:space="preserve"> </w:t>
      </w:r>
      <w:r w:rsidR="00D91788" w:rsidRPr="00203975">
        <w:rPr>
          <w:rFonts w:ascii="Times New Roman" w:hAnsi="Times New Roman" w:cs="Times New Roman"/>
          <w:sz w:val="24"/>
          <w:szCs w:val="24"/>
        </w:rPr>
        <w:t xml:space="preserve">that the formulation of </w:t>
      </w:r>
      <w:r w:rsidR="005E5735" w:rsidRPr="00203975">
        <w:rPr>
          <w:rFonts w:ascii="Times New Roman" w:hAnsi="Times New Roman" w:cs="Times New Roman"/>
          <w:sz w:val="24"/>
          <w:szCs w:val="24"/>
        </w:rPr>
        <w:t xml:space="preserve">Augustine’s </w:t>
      </w:r>
      <w:r w:rsidR="00162D2A">
        <w:rPr>
          <w:rFonts w:ascii="Times New Roman" w:hAnsi="Times New Roman" w:cs="Times New Roman"/>
          <w:sz w:val="24"/>
          <w:szCs w:val="24"/>
        </w:rPr>
        <w:t>classic response</w:t>
      </w:r>
      <w:r w:rsidR="00453286" w:rsidRPr="00203975">
        <w:rPr>
          <w:rFonts w:ascii="Times New Roman" w:hAnsi="Times New Roman" w:cs="Times New Roman"/>
          <w:sz w:val="24"/>
          <w:szCs w:val="24"/>
        </w:rPr>
        <w:t xml:space="preserve"> to</w:t>
      </w:r>
      <w:r w:rsidR="005E5735" w:rsidRPr="00203975">
        <w:rPr>
          <w:rFonts w:ascii="Times New Roman" w:hAnsi="Times New Roman" w:cs="Times New Roman"/>
          <w:sz w:val="24"/>
          <w:szCs w:val="24"/>
        </w:rPr>
        <w:t xml:space="preserve"> the problem of evil—a problem </w:t>
      </w:r>
      <w:r w:rsidR="00162D2A">
        <w:rPr>
          <w:rFonts w:ascii="Times New Roman" w:hAnsi="Times New Roman" w:cs="Times New Roman"/>
          <w:sz w:val="24"/>
          <w:szCs w:val="24"/>
        </w:rPr>
        <w:t>that</w:t>
      </w:r>
      <w:r w:rsidR="005E5735" w:rsidRPr="00203975">
        <w:rPr>
          <w:rFonts w:ascii="Times New Roman" w:hAnsi="Times New Roman" w:cs="Times New Roman"/>
          <w:sz w:val="24"/>
          <w:szCs w:val="24"/>
        </w:rPr>
        <w:t xml:space="preserve"> had</w:t>
      </w:r>
      <w:r w:rsidR="00DA2E11">
        <w:rPr>
          <w:rFonts w:ascii="Times New Roman" w:hAnsi="Times New Roman" w:cs="Times New Roman"/>
          <w:sz w:val="24"/>
          <w:szCs w:val="24"/>
        </w:rPr>
        <w:t xml:space="preserve"> initially</w:t>
      </w:r>
      <w:r w:rsidR="005E5735" w:rsidRPr="00203975">
        <w:rPr>
          <w:rFonts w:ascii="Times New Roman" w:hAnsi="Times New Roman" w:cs="Times New Roman"/>
          <w:sz w:val="24"/>
          <w:szCs w:val="24"/>
        </w:rPr>
        <w:t xml:space="preserve"> kept him from </w:t>
      </w:r>
      <w:r w:rsidR="00453286" w:rsidRPr="00203975">
        <w:rPr>
          <w:rFonts w:ascii="Times New Roman" w:hAnsi="Times New Roman" w:cs="Times New Roman"/>
          <w:sz w:val="24"/>
          <w:szCs w:val="24"/>
        </w:rPr>
        <w:t>the faith</w:t>
      </w:r>
      <w:r w:rsidR="008A5E44">
        <w:rPr>
          <w:rFonts w:ascii="Times New Roman" w:hAnsi="Times New Roman" w:cs="Times New Roman"/>
          <w:sz w:val="24"/>
          <w:szCs w:val="24"/>
        </w:rPr>
        <w:t>—wa</w:t>
      </w:r>
      <w:r w:rsidR="005E5735" w:rsidRPr="00203975">
        <w:rPr>
          <w:rFonts w:ascii="Times New Roman" w:hAnsi="Times New Roman" w:cs="Times New Roman"/>
          <w:sz w:val="24"/>
          <w:szCs w:val="24"/>
        </w:rPr>
        <w:t xml:space="preserve">s clearly indebted </w:t>
      </w:r>
      <w:r w:rsidR="00D40F06" w:rsidRPr="00203975">
        <w:rPr>
          <w:rFonts w:ascii="Times New Roman" w:hAnsi="Times New Roman" w:cs="Times New Roman"/>
          <w:sz w:val="24"/>
          <w:szCs w:val="24"/>
        </w:rPr>
        <w:t xml:space="preserve">to </w:t>
      </w:r>
      <w:r w:rsidR="005E5735" w:rsidRPr="00203975">
        <w:rPr>
          <w:rFonts w:ascii="Times New Roman" w:hAnsi="Times New Roman" w:cs="Times New Roman"/>
          <w:sz w:val="24"/>
          <w:szCs w:val="24"/>
        </w:rPr>
        <w:t>Platonic thought.</w:t>
      </w:r>
      <w:r w:rsidR="008B55F4" w:rsidRPr="00203975">
        <w:rPr>
          <w:rFonts w:ascii="Times New Roman" w:hAnsi="Times New Roman" w:cs="Times New Roman"/>
          <w:sz w:val="24"/>
          <w:szCs w:val="24"/>
        </w:rPr>
        <w:t xml:space="preserve"> </w:t>
      </w:r>
      <w:r w:rsidR="007942E5">
        <w:rPr>
          <w:rFonts w:ascii="Times New Roman" w:hAnsi="Times New Roman" w:cs="Times New Roman"/>
          <w:sz w:val="24"/>
          <w:szCs w:val="24"/>
        </w:rPr>
        <w:t>Here, p</w:t>
      </w:r>
      <w:r w:rsidR="00D36CCC">
        <w:rPr>
          <w:rFonts w:ascii="Times New Roman" w:hAnsi="Times New Roman" w:cs="Times New Roman"/>
          <w:sz w:val="24"/>
          <w:szCs w:val="24"/>
        </w:rPr>
        <w:t>agan</w:t>
      </w:r>
      <w:r w:rsidR="008737AC">
        <w:rPr>
          <w:rFonts w:ascii="Times New Roman" w:hAnsi="Times New Roman" w:cs="Times New Roman"/>
          <w:sz w:val="24"/>
          <w:szCs w:val="24"/>
        </w:rPr>
        <w:t xml:space="preserve"> learning </w:t>
      </w:r>
      <w:r w:rsidR="00162D2A">
        <w:rPr>
          <w:rFonts w:ascii="Times New Roman" w:hAnsi="Times New Roman" w:cs="Times New Roman"/>
          <w:sz w:val="24"/>
          <w:szCs w:val="24"/>
        </w:rPr>
        <w:t xml:space="preserve">paved </w:t>
      </w:r>
      <w:r w:rsidR="008737AC">
        <w:rPr>
          <w:rFonts w:ascii="Times New Roman" w:hAnsi="Times New Roman" w:cs="Times New Roman"/>
          <w:sz w:val="24"/>
          <w:szCs w:val="24"/>
        </w:rPr>
        <w:t xml:space="preserve">the way for </w:t>
      </w:r>
      <w:r w:rsidR="007942E5">
        <w:rPr>
          <w:rFonts w:ascii="Times New Roman" w:hAnsi="Times New Roman" w:cs="Times New Roman"/>
          <w:sz w:val="24"/>
          <w:szCs w:val="24"/>
        </w:rPr>
        <w:t>his</w:t>
      </w:r>
      <w:r w:rsidR="00162D2A">
        <w:rPr>
          <w:rFonts w:ascii="Times New Roman" w:hAnsi="Times New Roman" w:cs="Times New Roman"/>
          <w:sz w:val="24"/>
          <w:szCs w:val="24"/>
        </w:rPr>
        <w:t xml:space="preserve"> theological </w:t>
      </w:r>
      <w:r w:rsidR="008737AC">
        <w:rPr>
          <w:rFonts w:ascii="Times New Roman" w:hAnsi="Times New Roman" w:cs="Times New Roman"/>
          <w:sz w:val="24"/>
          <w:szCs w:val="24"/>
        </w:rPr>
        <w:t xml:space="preserve">answer to theism’s most </w:t>
      </w:r>
      <w:r w:rsidR="00162D2A">
        <w:rPr>
          <w:rFonts w:ascii="Times New Roman" w:hAnsi="Times New Roman" w:cs="Times New Roman"/>
          <w:sz w:val="24"/>
          <w:szCs w:val="24"/>
        </w:rPr>
        <w:t>virulent</w:t>
      </w:r>
      <w:r w:rsidR="008737AC">
        <w:rPr>
          <w:rFonts w:ascii="Times New Roman" w:hAnsi="Times New Roman" w:cs="Times New Roman"/>
          <w:sz w:val="24"/>
          <w:szCs w:val="24"/>
        </w:rPr>
        <w:t xml:space="preserve"> problem</w:t>
      </w:r>
      <w:r w:rsidR="00D36CCC">
        <w:rPr>
          <w:rFonts w:ascii="Times New Roman" w:hAnsi="Times New Roman" w:cs="Times New Roman"/>
          <w:sz w:val="24"/>
          <w:szCs w:val="24"/>
        </w:rPr>
        <w:t>.</w:t>
      </w:r>
      <w:r w:rsidR="00556890">
        <w:rPr>
          <w:rStyle w:val="FootnoteReference"/>
          <w:rFonts w:ascii="Times New Roman" w:hAnsi="Times New Roman" w:cs="Times New Roman"/>
          <w:sz w:val="24"/>
          <w:szCs w:val="24"/>
        </w:rPr>
        <w:footnoteReference w:id="10"/>
      </w:r>
    </w:p>
    <w:p w:rsidR="00DC7DF4" w:rsidRPr="00203975" w:rsidRDefault="00DC7DF4" w:rsidP="003E6899">
      <w:pPr>
        <w:spacing w:after="0"/>
        <w:rPr>
          <w:rFonts w:ascii="Times New Roman" w:hAnsi="Times New Roman" w:cs="Times New Roman"/>
          <w:sz w:val="24"/>
          <w:szCs w:val="24"/>
        </w:rPr>
      </w:pPr>
    </w:p>
    <w:p w:rsidR="00502F21"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D40F06" w:rsidRPr="00203975">
        <w:rPr>
          <w:rFonts w:ascii="Times New Roman" w:hAnsi="Times New Roman" w:cs="Times New Roman"/>
          <w:sz w:val="24"/>
          <w:szCs w:val="24"/>
        </w:rPr>
        <w:t>Augustine</w:t>
      </w:r>
      <w:r w:rsidR="008737AC">
        <w:rPr>
          <w:rFonts w:ascii="Times New Roman" w:hAnsi="Times New Roman" w:cs="Times New Roman"/>
          <w:sz w:val="24"/>
          <w:szCs w:val="24"/>
        </w:rPr>
        <w:t>, therefore,</w:t>
      </w:r>
      <w:r w:rsidR="00162D2A">
        <w:rPr>
          <w:rFonts w:ascii="Times New Roman" w:hAnsi="Times New Roman" w:cs="Times New Roman"/>
          <w:sz w:val="24"/>
          <w:szCs w:val="24"/>
        </w:rPr>
        <w:t xml:space="preserve"> ably </w:t>
      </w:r>
      <w:r w:rsidR="00BC7566" w:rsidRPr="00203975">
        <w:rPr>
          <w:rFonts w:ascii="Times New Roman" w:hAnsi="Times New Roman" w:cs="Times New Roman"/>
          <w:sz w:val="24"/>
          <w:szCs w:val="24"/>
        </w:rPr>
        <w:t>models an approach to</w:t>
      </w:r>
      <w:r w:rsidR="00D40F06" w:rsidRPr="00203975">
        <w:rPr>
          <w:rFonts w:ascii="Times New Roman" w:hAnsi="Times New Roman" w:cs="Times New Roman"/>
          <w:sz w:val="24"/>
          <w:szCs w:val="24"/>
        </w:rPr>
        <w:t xml:space="preserve"> learning that av</w:t>
      </w:r>
      <w:r w:rsidR="00D91788" w:rsidRPr="00203975">
        <w:rPr>
          <w:rFonts w:ascii="Times New Roman" w:hAnsi="Times New Roman" w:cs="Times New Roman"/>
          <w:sz w:val="24"/>
          <w:szCs w:val="24"/>
        </w:rPr>
        <w:t xml:space="preserve">ails itself of every tool in the epistemological </w:t>
      </w:r>
      <w:r w:rsidR="001A1041" w:rsidRPr="00203975">
        <w:rPr>
          <w:rFonts w:ascii="Times New Roman" w:hAnsi="Times New Roman" w:cs="Times New Roman"/>
          <w:sz w:val="24"/>
          <w:szCs w:val="24"/>
        </w:rPr>
        <w:t>shed</w:t>
      </w:r>
      <w:r w:rsidR="00D91788" w:rsidRPr="00203975">
        <w:rPr>
          <w:rFonts w:ascii="Times New Roman" w:hAnsi="Times New Roman" w:cs="Times New Roman"/>
          <w:sz w:val="24"/>
          <w:szCs w:val="24"/>
        </w:rPr>
        <w:t xml:space="preserve"> for the elucidation of</w:t>
      </w:r>
      <w:r w:rsidR="00D40F06" w:rsidRPr="00203975">
        <w:rPr>
          <w:rFonts w:ascii="Times New Roman" w:hAnsi="Times New Roman" w:cs="Times New Roman"/>
          <w:sz w:val="24"/>
          <w:szCs w:val="24"/>
        </w:rPr>
        <w:t xml:space="preserve"> </w:t>
      </w:r>
      <w:r w:rsidR="00670004" w:rsidRPr="00203975">
        <w:rPr>
          <w:rFonts w:ascii="Times New Roman" w:hAnsi="Times New Roman" w:cs="Times New Roman"/>
          <w:sz w:val="24"/>
          <w:szCs w:val="24"/>
        </w:rPr>
        <w:t xml:space="preserve">our common </w:t>
      </w:r>
      <w:r w:rsidR="00D40F06" w:rsidRPr="00203975">
        <w:rPr>
          <w:rFonts w:ascii="Times New Roman" w:hAnsi="Times New Roman" w:cs="Times New Roman"/>
          <w:sz w:val="24"/>
          <w:szCs w:val="24"/>
        </w:rPr>
        <w:t>Christian identity.</w:t>
      </w:r>
      <w:r w:rsidR="0085395B" w:rsidRPr="00203975">
        <w:rPr>
          <w:rFonts w:ascii="Times New Roman" w:hAnsi="Times New Roman" w:cs="Times New Roman"/>
          <w:sz w:val="24"/>
          <w:szCs w:val="24"/>
        </w:rPr>
        <w:t xml:space="preserve"> </w:t>
      </w:r>
      <w:r w:rsidR="00CC278F" w:rsidRPr="00203975">
        <w:rPr>
          <w:rFonts w:ascii="Times New Roman" w:hAnsi="Times New Roman" w:cs="Times New Roman"/>
          <w:sz w:val="24"/>
          <w:szCs w:val="24"/>
        </w:rPr>
        <w:t xml:space="preserve">Nothing </w:t>
      </w:r>
      <w:r w:rsidR="00DC7DF4" w:rsidRPr="00203975">
        <w:rPr>
          <w:rFonts w:ascii="Times New Roman" w:hAnsi="Times New Roman" w:cs="Times New Roman"/>
          <w:sz w:val="24"/>
          <w:szCs w:val="24"/>
        </w:rPr>
        <w:t>appears to be</w:t>
      </w:r>
      <w:r w:rsidR="00CC278F" w:rsidRPr="00203975">
        <w:rPr>
          <w:rFonts w:ascii="Times New Roman" w:hAnsi="Times New Roman" w:cs="Times New Roman"/>
          <w:sz w:val="24"/>
          <w:szCs w:val="24"/>
        </w:rPr>
        <w:t xml:space="preserve"> off limits. </w:t>
      </w:r>
      <w:r w:rsidR="00D939C6" w:rsidRPr="00203975">
        <w:rPr>
          <w:rFonts w:ascii="Times New Roman" w:hAnsi="Times New Roman" w:cs="Times New Roman"/>
          <w:sz w:val="24"/>
          <w:szCs w:val="24"/>
        </w:rPr>
        <w:t xml:space="preserve">It </w:t>
      </w:r>
      <w:r w:rsidR="00162D2A">
        <w:rPr>
          <w:rFonts w:ascii="Times New Roman" w:hAnsi="Times New Roman" w:cs="Times New Roman"/>
          <w:sz w:val="24"/>
          <w:szCs w:val="24"/>
        </w:rPr>
        <w:t>certain</w:t>
      </w:r>
      <w:r w:rsidR="003F5D51">
        <w:rPr>
          <w:rFonts w:ascii="Times New Roman" w:hAnsi="Times New Roman" w:cs="Times New Roman"/>
          <w:sz w:val="24"/>
          <w:szCs w:val="24"/>
        </w:rPr>
        <w:t>ly</w:t>
      </w:r>
      <w:r w:rsidR="00D939C6" w:rsidRPr="00203975">
        <w:rPr>
          <w:rFonts w:ascii="Times New Roman" w:hAnsi="Times New Roman" w:cs="Times New Roman"/>
          <w:sz w:val="24"/>
          <w:szCs w:val="24"/>
        </w:rPr>
        <w:t xml:space="preserve"> leaves open the possibility that </w:t>
      </w:r>
      <w:r w:rsidR="00530540">
        <w:rPr>
          <w:rFonts w:ascii="Times New Roman" w:hAnsi="Times New Roman" w:cs="Times New Roman"/>
          <w:sz w:val="24"/>
          <w:szCs w:val="24"/>
        </w:rPr>
        <w:t>the “</w:t>
      </w:r>
      <w:r w:rsidR="002C53E6">
        <w:rPr>
          <w:rFonts w:ascii="Times New Roman" w:hAnsi="Times New Roman" w:cs="Times New Roman"/>
          <w:sz w:val="24"/>
          <w:szCs w:val="24"/>
        </w:rPr>
        <w:t>profane</w:t>
      </w:r>
      <w:r w:rsidR="00530540">
        <w:rPr>
          <w:rFonts w:ascii="Times New Roman" w:hAnsi="Times New Roman" w:cs="Times New Roman"/>
          <w:sz w:val="24"/>
          <w:szCs w:val="24"/>
        </w:rPr>
        <w:t>”</w:t>
      </w:r>
      <w:r w:rsidR="00D939C6" w:rsidRPr="00203975">
        <w:rPr>
          <w:rFonts w:ascii="Times New Roman" w:hAnsi="Times New Roman" w:cs="Times New Roman"/>
          <w:sz w:val="24"/>
          <w:szCs w:val="24"/>
        </w:rPr>
        <w:t xml:space="preserve"> will advance Christian thought. </w:t>
      </w:r>
      <w:r w:rsidR="00195335" w:rsidRPr="00203975">
        <w:rPr>
          <w:rFonts w:ascii="Times New Roman" w:hAnsi="Times New Roman" w:cs="Times New Roman"/>
          <w:sz w:val="24"/>
          <w:szCs w:val="24"/>
        </w:rPr>
        <w:t>A</w:t>
      </w:r>
      <w:r w:rsidR="00DC7DF4" w:rsidRPr="00203975">
        <w:rPr>
          <w:rFonts w:ascii="Times New Roman" w:hAnsi="Times New Roman" w:cs="Times New Roman"/>
          <w:sz w:val="24"/>
          <w:szCs w:val="24"/>
        </w:rPr>
        <w:t>ugustine</w:t>
      </w:r>
      <w:r w:rsidR="00D939C6" w:rsidRPr="00203975">
        <w:rPr>
          <w:rFonts w:ascii="Times New Roman" w:hAnsi="Times New Roman" w:cs="Times New Roman"/>
          <w:sz w:val="24"/>
          <w:szCs w:val="24"/>
        </w:rPr>
        <w:t>, thus,</w:t>
      </w:r>
      <w:r w:rsidR="00DC7DF4" w:rsidRPr="00203975">
        <w:rPr>
          <w:rFonts w:ascii="Times New Roman" w:hAnsi="Times New Roman" w:cs="Times New Roman"/>
          <w:sz w:val="24"/>
          <w:szCs w:val="24"/>
        </w:rPr>
        <w:t xml:space="preserve"> </w:t>
      </w:r>
      <w:r w:rsidR="001A1041" w:rsidRPr="00203975">
        <w:rPr>
          <w:rFonts w:ascii="Times New Roman" w:hAnsi="Times New Roman" w:cs="Times New Roman"/>
          <w:sz w:val="24"/>
          <w:szCs w:val="24"/>
        </w:rPr>
        <w:t xml:space="preserve">sets the precedent for </w:t>
      </w:r>
      <w:r w:rsidR="009D2A18" w:rsidRPr="00203975">
        <w:rPr>
          <w:rFonts w:ascii="Times New Roman" w:hAnsi="Times New Roman" w:cs="Times New Roman"/>
          <w:sz w:val="24"/>
          <w:szCs w:val="24"/>
        </w:rPr>
        <w:t>the</w:t>
      </w:r>
      <w:r w:rsidR="001A1041" w:rsidRPr="00203975">
        <w:rPr>
          <w:rFonts w:ascii="Times New Roman" w:hAnsi="Times New Roman" w:cs="Times New Roman"/>
          <w:sz w:val="24"/>
          <w:szCs w:val="24"/>
        </w:rPr>
        <w:t xml:space="preserve"> use of discipline-specific theories, methods, models, and materials of relevance to my own areas of teaching and research.</w:t>
      </w:r>
      <w:r w:rsidR="00DC7DF4" w:rsidRPr="00203975">
        <w:rPr>
          <w:rFonts w:ascii="Times New Roman" w:hAnsi="Times New Roman" w:cs="Times New Roman"/>
          <w:sz w:val="24"/>
          <w:szCs w:val="24"/>
        </w:rPr>
        <w:t xml:space="preserve"> In the arena of teaching, for example, students</w:t>
      </w:r>
      <w:r w:rsidR="00D87624" w:rsidRPr="00203975">
        <w:rPr>
          <w:rFonts w:ascii="Times New Roman" w:hAnsi="Times New Roman" w:cs="Times New Roman"/>
          <w:sz w:val="24"/>
          <w:szCs w:val="24"/>
        </w:rPr>
        <w:t xml:space="preserve"> in my </w:t>
      </w:r>
      <w:r w:rsidR="00D87624" w:rsidRPr="00203975">
        <w:rPr>
          <w:rFonts w:ascii="Times New Roman" w:hAnsi="Times New Roman" w:cs="Times New Roman"/>
          <w:i/>
          <w:sz w:val="24"/>
          <w:szCs w:val="24"/>
        </w:rPr>
        <w:t xml:space="preserve">Readings in NT Greek </w:t>
      </w:r>
      <w:r w:rsidR="00D87624" w:rsidRPr="00203975">
        <w:rPr>
          <w:rFonts w:ascii="Times New Roman" w:hAnsi="Times New Roman" w:cs="Times New Roman"/>
          <w:sz w:val="24"/>
          <w:szCs w:val="24"/>
        </w:rPr>
        <w:t>and</w:t>
      </w:r>
      <w:r w:rsidR="00D87624" w:rsidRPr="00203975">
        <w:rPr>
          <w:rFonts w:ascii="Times New Roman" w:hAnsi="Times New Roman" w:cs="Times New Roman"/>
          <w:i/>
          <w:sz w:val="24"/>
          <w:szCs w:val="24"/>
        </w:rPr>
        <w:t xml:space="preserve"> Advanced Greek Translation</w:t>
      </w:r>
      <w:r w:rsidR="00DC7DF4" w:rsidRPr="00203975">
        <w:rPr>
          <w:rFonts w:ascii="Times New Roman" w:hAnsi="Times New Roman" w:cs="Times New Roman"/>
          <w:sz w:val="24"/>
          <w:szCs w:val="24"/>
        </w:rPr>
        <w:t xml:space="preserve"> </w:t>
      </w:r>
      <w:r w:rsidR="00D87624" w:rsidRPr="00203975">
        <w:rPr>
          <w:rFonts w:ascii="Times New Roman" w:hAnsi="Times New Roman" w:cs="Times New Roman"/>
          <w:sz w:val="24"/>
          <w:szCs w:val="24"/>
        </w:rPr>
        <w:t xml:space="preserve">classes </w:t>
      </w:r>
      <w:r w:rsidR="00DC7DF4" w:rsidRPr="00203975">
        <w:rPr>
          <w:rFonts w:ascii="Times New Roman" w:hAnsi="Times New Roman" w:cs="Times New Roman"/>
          <w:sz w:val="24"/>
          <w:szCs w:val="24"/>
        </w:rPr>
        <w:t xml:space="preserve">are taught not only to love and read the scriptures in the original language, but to </w:t>
      </w:r>
      <w:r w:rsidR="00D87624" w:rsidRPr="00203975">
        <w:rPr>
          <w:rFonts w:ascii="Times New Roman" w:hAnsi="Times New Roman" w:cs="Times New Roman"/>
          <w:sz w:val="24"/>
          <w:szCs w:val="24"/>
        </w:rPr>
        <w:t>attain</w:t>
      </w:r>
      <w:r w:rsidR="00DC7DF4" w:rsidRPr="00203975">
        <w:rPr>
          <w:rFonts w:ascii="Times New Roman" w:hAnsi="Times New Roman" w:cs="Times New Roman"/>
          <w:sz w:val="24"/>
          <w:szCs w:val="24"/>
        </w:rPr>
        <w:t xml:space="preserve"> a rudimentary understanding of linguistics (e.g. phonology, morphology, syntax, and semantics, historical and comparative linguistics). To be conversant in </w:t>
      </w:r>
      <w:r w:rsidR="00D04C53">
        <w:rPr>
          <w:rFonts w:ascii="Times New Roman" w:hAnsi="Times New Roman" w:cs="Times New Roman"/>
          <w:sz w:val="24"/>
          <w:szCs w:val="24"/>
        </w:rPr>
        <w:t xml:space="preserve">all </w:t>
      </w:r>
      <w:r w:rsidR="00DC7DF4" w:rsidRPr="00203975">
        <w:rPr>
          <w:rFonts w:ascii="Times New Roman" w:hAnsi="Times New Roman" w:cs="Times New Roman"/>
          <w:sz w:val="24"/>
          <w:szCs w:val="24"/>
        </w:rPr>
        <w:t xml:space="preserve">these areas enables them not only to understand the Greek language better, but to relate it to the phenomenon of language more broadly. They are also exposed to non-biblical Greek, such as </w:t>
      </w:r>
      <w:r w:rsidR="009D2A18" w:rsidRPr="00203975">
        <w:rPr>
          <w:rFonts w:ascii="Times New Roman" w:hAnsi="Times New Roman" w:cs="Times New Roman"/>
          <w:sz w:val="24"/>
          <w:szCs w:val="24"/>
        </w:rPr>
        <w:t xml:space="preserve">it </w:t>
      </w:r>
      <w:r w:rsidR="00DC7DF4" w:rsidRPr="00203975">
        <w:rPr>
          <w:rFonts w:ascii="Times New Roman" w:hAnsi="Times New Roman" w:cs="Times New Roman"/>
          <w:sz w:val="24"/>
          <w:szCs w:val="24"/>
        </w:rPr>
        <w:t>is found both in the Patristic and pagan writers—an exercise that can solidify and deepen their mastery of the language and keep</w:t>
      </w:r>
      <w:r w:rsidR="00D87624" w:rsidRPr="00203975">
        <w:rPr>
          <w:rFonts w:ascii="Times New Roman" w:hAnsi="Times New Roman" w:cs="Times New Roman"/>
          <w:sz w:val="24"/>
          <w:szCs w:val="24"/>
        </w:rPr>
        <w:t xml:space="preserve"> them from errors in the pulpit.</w:t>
      </w:r>
      <w:r w:rsidR="00DC7DF4" w:rsidRPr="00203975">
        <w:rPr>
          <w:rFonts w:ascii="Times New Roman" w:hAnsi="Times New Roman" w:cs="Times New Roman"/>
          <w:sz w:val="24"/>
          <w:szCs w:val="24"/>
        </w:rPr>
        <w:t xml:space="preserve"> Students in my </w:t>
      </w:r>
      <w:r w:rsidR="00DC7DF4" w:rsidRPr="00203975">
        <w:rPr>
          <w:rFonts w:ascii="Times New Roman" w:hAnsi="Times New Roman" w:cs="Times New Roman"/>
          <w:i/>
          <w:sz w:val="24"/>
          <w:szCs w:val="24"/>
        </w:rPr>
        <w:t>Cultural World of the NT</w:t>
      </w:r>
      <w:r w:rsidR="00D87624" w:rsidRPr="00203975">
        <w:rPr>
          <w:rFonts w:ascii="Times New Roman" w:hAnsi="Times New Roman" w:cs="Times New Roman"/>
          <w:i/>
          <w:sz w:val="24"/>
          <w:szCs w:val="24"/>
        </w:rPr>
        <w:t xml:space="preserve"> </w:t>
      </w:r>
      <w:r w:rsidR="00D87624" w:rsidRPr="00203975">
        <w:rPr>
          <w:rFonts w:ascii="Times New Roman" w:hAnsi="Times New Roman" w:cs="Times New Roman"/>
          <w:sz w:val="24"/>
          <w:szCs w:val="24"/>
        </w:rPr>
        <w:t>and</w:t>
      </w:r>
      <w:r w:rsidR="00D87624" w:rsidRPr="00203975">
        <w:rPr>
          <w:rFonts w:ascii="Times New Roman" w:hAnsi="Times New Roman" w:cs="Times New Roman"/>
          <w:i/>
          <w:sz w:val="24"/>
          <w:szCs w:val="24"/>
        </w:rPr>
        <w:t xml:space="preserve"> </w:t>
      </w:r>
      <w:r w:rsidR="00D87624" w:rsidRPr="00203975">
        <w:rPr>
          <w:rFonts w:ascii="Times New Roman" w:hAnsi="Times New Roman" w:cs="Times New Roman"/>
          <w:i/>
          <w:sz w:val="24"/>
          <w:szCs w:val="24"/>
        </w:rPr>
        <w:lastRenderedPageBreak/>
        <w:t>Messianic Concepts</w:t>
      </w:r>
      <w:r w:rsidR="00DC7DF4" w:rsidRPr="00203975">
        <w:rPr>
          <w:rFonts w:ascii="Times New Roman" w:hAnsi="Times New Roman" w:cs="Times New Roman"/>
          <w:i/>
          <w:sz w:val="24"/>
          <w:szCs w:val="24"/>
        </w:rPr>
        <w:t xml:space="preserve"> </w:t>
      </w:r>
      <w:r w:rsidR="00DC7DF4" w:rsidRPr="00203975">
        <w:rPr>
          <w:rFonts w:ascii="Times New Roman" w:hAnsi="Times New Roman" w:cs="Times New Roman"/>
          <w:sz w:val="24"/>
          <w:szCs w:val="24"/>
        </w:rPr>
        <w:t xml:space="preserve">are exposed not only to </w:t>
      </w:r>
      <w:r w:rsidR="00D939C6" w:rsidRPr="00203975">
        <w:rPr>
          <w:rFonts w:ascii="Times New Roman" w:hAnsi="Times New Roman" w:cs="Times New Roman"/>
          <w:sz w:val="24"/>
          <w:szCs w:val="24"/>
        </w:rPr>
        <w:t>a large swath of</w:t>
      </w:r>
      <w:r w:rsidR="00DC7DF4" w:rsidRPr="00203975">
        <w:rPr>
          <w:rFonts w:ascii="Times New Roman" w:hAnsi="Times New Roman" w:cs="Times New Roman"/>
          <w:sz w:val="24"/>
          <w:szCs w:val="24"/>
        </w:rPr>
        <w:t xml:space="preserve"> </w:t>
      </w:r>
      <w:r w:rsidR="00B11E16" w:rsidRPr="00203975">
        <w:rPr>
          <w:rFonts w:ascii="Times New Roman" w:hAnsi="Times New Roman" w:cs="Times New Roman"/>
          <w:sz w:val="24"/>
          <w:szCs w:val="24"/>
        </w:rPr>
        <w:t>biblical and non-biblical</w:t>
      </w:r>
      <w:r w:rsidR="00DC7DF4" w:rsidRPr="00203975">
        <w:rPr>
          <w:rFonts w:ascii="Times New Roman" w:hAnsi="Times New Roman" w:cs="Times New Roman"/>
          <w:sz w:val="24"/>
          <w:szCs w:val="24"/>
        </w:rPr>
        <w:t xml:space="preserve"> sources </w:t>
      </w:r>
      <w:r w:rsidR="00D939C6" w:rsidRPr="00203975">
        <w:rPr>
          <w:rFonts w:ascii="Times New Roman" w:hAnsi="Times New Roman" w:cs="Times New Roman"/>
          <w:sz w:val="24"/>
          <w:szCs w:val="24"/>
        </w:rPr>
        <w:t>from</w:t>
      </w:r>
      <w:r w:rsidR="00DC7DF4" w:rsidRPr="00203975">
        <w:rPr>
          <w:rFonts w:ascii="Times New Roman" w:hAnsi="Times New Roman" w:cs="Times New Roman"/>
          <w:sz w:val="24"/>
          <w:szCs w:val="24"/>
        </w:rPr>
        <w:t xml:space="preserve"> the period in question (e.g. OT, NT, Apocrypha, </w:t>
      </w:r>
      <w:proofErr w:type="spellStart"/>
      <w:r w:rsidR="00DC7DF4" w:rsidRPr="00203975">
        <w:rPr>
          <w:rFonts w:ascii="Times New Roman" w:hAnsi="Times New Roman" w:cs="Times New Roman"/>
          <w:sz w:val="24"/>
          <w:szCs w:val="24"/>
        </w:rPr>
        <w:t>Pseudepigrapha</w:t>
      </w:r>
      <w:proofErr w:type="spellEnd"/>
      <w:r w:rsidR="00DC7DF4" w:rsidRPr="00203975">
        <w:rPr>
          <w:rFonts w:ascii="Times New Roman" w:hAnsi="Times New Roman" w:cs="Times New Roman"/>
          <w:sz w:val="24"/>
          <w:szCs w:val="24"/>
        </w:rPr>
        <w:t xml:space="preserve">, Dead Sea Scrolls, Nag </w:t>
      </w:r>
      <w:proofErr w:type="spellStart"/>
      <w:r w:rsidR="00DC7DF4" w:rsidRPr="00203975">
        <w:rPr>
          <w:rFonts w:ascii="Times New Roman" w:hAnsi="Times New Roman" w:cs="Times New Roman"/>
          <w:sz w:val="24"/>
          <w:szCs w:val="24"/>
        </w:rPr>
        <w:t>Hammadi</w:t>
      </w:r>
      <w:proofErr w:type="spellEnd"/>
      <w:r w:rsidR="00DC7DF4" w:rsidRPr="00203975">
        <w:rPr>
          <w:rFonts w:ascii="Times New Roman" w:hAnsi="Times New Roman" w:cs="Times New Roman"/>
          <w:sz w:val="24"/>
          <w:szCs w:val="24"/>
        </w:rPr>
        <w:t xml:space="preserve"> Documents, Greco-Roman writings, Rabbinic sources, etc.), but also to the most recent socio-scientific models for the analysis of the ancient world. My ultimate goal here is to produce discerning read</w:t>
      </w:r>
      <w:r w:rsidR="00DC1AD4" w:rsidRPr="00203975">
        <w:rPr>
          <w:rFonts w:ascii="Times New Roman" w:hAnsi="Times New Roman" w:cs="Times New Roman"/>
          <w:sz w:val="24"/>
          <w:szCs w:val="24"/>
        </w:rPr>
        <w:t>ers of the NT, who are attuned</w:t>
      </w:r>
      <w:r w:rsidR="00DC7DF4" w:rsidRPr="00203975">
        <w:rPr>
          <w:rFonts w:ascii="Times New Roman" w:hAnsi="Times New Roman" w:cs="Times New Roman"/>
          <w:sz w:val="24"/>
          <w:szCs w:val="24"/>
        </w:rPr>
        <w:t xml:space="preserve"> to the</w:t>
      </w:r>
      <w:r w:rsidR="00DC1AD4" w:rsidRPr="00203975">
        <w:rPr>
          <w:rFonts w:ascii="Times New Roman" w:hAnsi="Times New Roman" w:cs="Times New Roman"/>
          <w:sz w:val="24"/>
          <w:szCs w:val="24"/>
        </w:rPr>
        <w:t xml:space="preserve"> various cultural cues embedded in the</w:t>
      </w:r>
      <w:r w:rsidR="00DC7DF4" w:rsidRPr="00203975">
        <w:rPr>
          <w:rFonts w:ascii="Times New Roman" w:hAnsi="Times New Roman" w:cs="Times New Roman"/>
          <w:sz w:val="24"/>
          <w:szCs w:val="24"/>
        </w:rPr>
        <w:t xml:space="preserve"> theological contributions of each NT writer. </w:t>
      </w:r>
      <w:r w:rsidR="00F37190">
        <w:rPr>
          <w:rFonts w:ascii="Times New Roman" w:hAnsi="Times New Roman" w:cs="Times New Roman"/>
          <w:sz w:val="24"/>
          <w:szCs w:val="24"/>
        </w:rPr>
        <w:t xml:space="preserve">A student who learns how to read broadly and with </w:t>
      </w:r>
      <w:r w:rsidR="008A5E44">
        <w:rPr>
          <w:rFonts w:ascii="Times New Roman" w:hAnsi="Times New Roman" w:cs="Times New Roman"/>
          <w:sz w:val="24"/>
          <w:szCs w:val="24"/>
        </w:rPr>
        <w:t>expert</w:t>
      </w:r>
      <w:r w:rsidR="00F37190">
        <w:rPr>
          <w:rFonts w:ascii="Times New Roman" w:hAnsi="Times New Roman" w:cs="Times New Roman"/>
          <w:sz w:val="24"/>
          <w:szCs w:val="24"/>
        </w:rPr>
        <w:t xml:space="preserve"> sensitivity is unlikely to be misled by theological myopia. </w:t>
      </w:r>
      <w:r w:rsidR="00DC7DF4" w:rsidRPr="00203975">
        <w:rPr>
          <w:rFonts w:ascii="Times New Roman" w:hAnsi="Times New Roman" w:cs="Times New Roman"/>
          <w:sz w:val="24"/>
          <w:szCs w:val="24"/>
        </w:rPr>
        <w:t xml:space="preserve">In my </w:t>
      </w:r>
      <w:r w:rsidR="00DC7DF4" w:rsidRPr="00203975">
        <w:rPr>
          <w:rFonts w:ascii="Times New Roman" w:hAnsi="Times New Roman" w:cs="Times New Roman"/>
          <w:i/>
          <w:sz w:val="24"/>
          <w:szCs w:val="24"/>
        </w:rPr>
        <w:t>Issues in Biblical Studies</w:t>
      </w:r>
      <w:r w:rsidR="00DC7DF4" w:rsidRPr="00203975">
        <w:rPr>
          <w:rFonts w:ascii="Times New Roman" w:hAnsi="Times New Roman" w:cs="Times New Roman"/>
          <w:sz w:val="24"/>
          <w:szCs w:val="24"/>
        </w:rPr>
        <w:t xml:space="preserve"> </w:t>
      </w:r>
      <w:r w:rsidR="00D87624" w:rsidRPr="00203975">
        <w:rPr>
          <w:rFonts w:ascii="Times New Roman" w:hAnsi="Times New Roman" w:cs="Times New Roman"/>
          <w:sz w:val="24"/>
          <w:szCs w:val="24"/>
        </w:rPr>
        <w:t>course, students survey a</w:t>
      </w:r>
      <w:r w:rsidR="00DC7DF4" w:rsidRPr="00203975">
        <w:rPr>
          <w:rFonts w:ascii="Times New Roman" w:hAnsi="Times New Roman" w:cs="Times New Roman"/>
          <w:sz w:val="24"/>
          <w:szCs w:val="24"/>
        </w:rPr>
        <w:t xml:space="preserve"> battery of approaches </w:t>
      </w:r>
      <w:r w:rsidR="00142A15" w:rsidRPr="00203975">
        <w:rPr>
          <w:rFonts w:ascii="Times New Roman" w:hAnsi="Times New Roman" w:cs="Times New Roman"/>
          <w:sz w:val="24"/>
          <w:szCs w:val="24"/>
        </w:rPr>
        <w:t>to biblical interpretation that span</w:t>
      </w:r>
      <w:r w:rsidR="00DC7DF4" w:rsidRPr="00203975">
        <w:rPr>
          <w:rFonts w:ascii="Times New Roman" w:hAnsi="Times New Roman" w:cs="Times New Roman"/>
          <w:sz w:val="24"/>
          <w:szCs w:val="24"/>
        </w:rPr>
        <w:t xml:space="preserve"> two millennia. The Enlightenment features</w:t>
      </w:r>
      <w:r w:rsidR="00DC1AD4" w:rsidRPr="00203975">
        <w:rPr>
          <w:rFonts w:ascii="Times New Roman" w:hAnsi="Times New Roman" w:cs="Times New Roman"/>
          <w:sz w:val="24"/>
          <w:szCs w:val="24"/>
        </w:rPr>
        <w:t xml:space="preserve"> prominently in our discussions</w:t>
      </w:r>
      <w:r w:rsidR="008A5E44">
        <w:rPr>
          <w:rFonts w:ascii="Times New Roman" w:hAnsi="Times New Roman" w:cs="Times New Roman"/>
          <w:sz w:val="24"/>
          <w:szCs w:val="24"/>
        </w:rPr>
        <w:t>,</w:t>
      </w:r>
      <w:r w:rsidR="00DC1AD4" w:rsidRPr="00203975">
        <w:rPr>
          <w:rFonts w:ascii="Times New Roman" w:hAnsi="Times New Roman" w:cs="Times New Roman"/>
          <w:sz w:val="24"/>
          <w:szCs w:val="24"/>
        </w:rPr>
        <w:t xml:space="preserve"> as do t</w:t>
      </w:r>
      <w:r w:rsidR="00DC7DF4" w:rsidRPr="00203975">
        <w:rPr>
          <w:rFonts w:ascii="Times New Roman" w:hAnsi="Times New Roman" w:cs="Times New Roman"/>
          <w:sz w:val="24"/>
          <w:szCs w:val="24"/>
        </w:rPr>
        <w:t>he three ques</w:t>
      </w:r>
      <w:r w:rsidR="00DC1AD4" w:rsidRPr="00203975">
        <w:rPr>
          <w:rFonts w:ascii="Times New Roman" w:hAnsi="Times New Roman" w:cs="Times New Roman"/>
          <w:sz w:val="24"/>
          <w:szCs w:val="24"/>
        </w:rPr>
        <w:t>ts for the historical Jesus. T</w:t>
      </w:r>
      <w:r w:rsidR="00D87624" w:rsidRPr="00203975">
        <w:rPr>
          <w:rFonts w:ascii="Times New Roman" w:hAnsi="Times New Roman" w:cs="Times New Roman"/>
          <w:sz w:val="24"/>
          <w:szCs w:val="24"/>
        </w:rPr>
        <w:t>he most rece</w:t>
      </w:r>
      <w:r w:rsidR="00DC1AD4" w:rsidRPr="00203975">
        <w:rPr>
          <w:rFonts w:ascii="Times New Roman" w:hAnsi="Times New Roman" w:cs="Times New Roman"/>
          <w:sz w:val="24"/>
          <w:szCs w:val="24"/>
        </w:rPr>
        <w:t>nt hermeneutical trends round</w:t>
      </w:r>
      <w:r w:rsidR="00D87624" w:rsidRPr="00203975">
        <w:rPr>
          <w:rFonts w:ascii="Times New Roman" w:hAnsi="Times New Roman" w:cs="Times New Roman"/>
          <w:sz w:val="24"/>
          <w:szCs w:val="24"/>
        </w:rPr>
        <w:t xml:space="preserve"> out </w:t>
      </w:r>
      <w:r w:rsidR="00142A15" w:rsidRPr="00203975">
        <w:rPr>
          <w:rFonts w:ascii="Times New Roman" w:hAnsi="Times New Roman" w:cs="Times New Roman"/>
          <w:sz w:val="24"/>
          <w:szCs w:val="24"/>
        </w:rPr>
        <w:t>our</w:t>
      </w:r>
      <w:r w:rsidR="00D87624" w:rsidRPr="00203975">
        <w:rPr>
          <w:rFonts w:ascii="Times New Roman" w:hAnsi="Times New Roman" w:cs="Times New Roman"/>
          <w:sz w:val="24"/>
          <w:szCs w:val="24"/>
        </w:rPr>
        <w:t xml:space="preserve"> discussion</w:t>
      </w:r>
      <w:r w:rsidR="00142A15" w:rsidRPr="00203975">
        <w:rPr>
          <w:rFonts w:ascii="Times New Roman" w:hAnsi="Times New Roman" w:cs="Times New Roman"/>
          <w:sz w:val="24"/>
          <w:szCs w:val="24"/>
        </w:rPr>
        <w:t>s</w:t>
      </w:r>
      <w:r w:rsidR="00DC1AD4" w:rsidRPr="00203975">
        <w:rPr>
          <w:rFonts w:ascii="Times New Roman" w:hAnsi="Times New Roman" w:cs="Times New Roman"/>
          <w:sz w:val="24"/>
          <w:szCs w:val="24"/>
        </w:rPr>
        <w:t xml:space="preserve"> </w:t>
      </w:r>
      <w:r w:rsidR="008A5E44">
        <w:rPr>
          <w:rFonts w:ascii="Times New Roman" w:hAnsi="Times New Roman" w:cs="Times New Roman"/>
          <w:sz w:val="24"/>
          <w:szCs w:val="24"/>
        </w:rPr>
        <w:t>at</w:t>
      </w:r>
      <w:r w:rsidR="00DC1AD4" w:rsidRPr="00203975">
        <w:rPr>
          <w:rFonts w:ascii="Times New Roman" w:hAnsi="Times New Roman" w:cs="Times New Roman"/>
          <w:sz w:val="24"/>
          <w:szCs w:val="24"/>
        </w:rPr>
        <w:t xml:space="preserve"> the end of the course</w:t>
      </w:r>
      <w:r w:rsidR="00142A15" w:rsidRPr="00203975">
        <w:rPr>
          <w:rFonts w:ascii="Times New Roman" w:hAnsi="Times New Roman" w:cs="Times New Roman"/>
          <w:sz w:val="24"/>
          <w:szCs w:val="24"/>
        </w:rPr>
        <w:t xml:space="preserve">. </w:t>
      </w:r>
      <w:r w:rsidR="0053368F" w:rsidRPr="00203975">
        <w:rPr>
          <w:rFonts w:ascii="Times New Roman" w:hAnsi="Times New Roman" w:cs="Times New Roman"/>
          <w:sz w:val="24"/>
          <w:szCs w:val="24"/>
        </w:rPr>
        <w:t>Students, it is hoped, will come</w:t>
      </w:r>
      <w:r w:rsidR="00DC7DF4" w:rsidRPr="00203975">
        <w:rPr>
          <w:rFonts w:ascii="Times New Roman" w:hAnsi="Times New Roman" w:cs="Times New Roman"/>
          <w:sz w:val="24"/>
          <w:szCs w:val="24"/>
        </w:rPr>
        <w:t xml:space="preserve"> to understand </w:t>
      </w:r>
      <w:r w:rsidR="00DC1AD4" w:rsidRPr="00203975">
        <w:rPr>
          <w:rFonts w:ascii="Times New Roman" w:hAnsi="Times New Roman" w:cs="Times New Roman"/>
          <w:sz w:val="24"/>
          <w:szCs w:val="24"/>
        </w:rPr>
        <w:t>the merits and limitations of the variety of available</w:t>
      </w:r>
      <w:r w:rsidR="00DC7DF4" w:rsidRPr="00203975">
        <w:rPr>
          <w:rFonts w:ascii="Times New Roman" w:hAnsi="Times New Roman" w:cs="Times New Roman"/>
          <w:sz w:val="24"/>
          <w:szCs w:val="24"/>
        </w:rPr>
        <w:t xml:space="preserve"> interpr</w:t>
      </w:r>
      <w:r w:rsidR="00DC1AD4" w:rsidRPr="00203975">
        <w:rPr>
          <w:rFonts w:ascii="Times New Roman" w:hAnsi="Times New Roman" w:cs="Times New Roman"/>
          <w:sz w:val="24"/>
          <w:szCs w:val="24"/>
        </w:rPr>
        <w:t>etive strategies and explore</w:t>
      </w:r>
      <w:r w:rsidR="00DC7DF4" w:rsidRPr="00203975">
        <w:rPr>
          <w:rFonts w:ascii="Times New Roman" w:hAnsi="Times New Roman" w:cs="Times New Roman"/>
          <w:sz w:val="24"/>
          <w:szCs w:val="24"/>
        </w:rPr>
        <w:t xml:space="preserve"> ways in w</w:t>
      </w:r>
      <w:r w:rsidR="0053368F" w:rsidRPr="00203975">
        <w:rPr>
          <w:rFonts w:ascii="Times New Roman" w:hAnsi="Times New Roman" w:cs="Times New Roman"/>
          <w:sz w:val="24"/>
          <w:szCs w:val="24"/>
        </w:rPr>
        <w:t xml:space="preserve">hich </w:t>
      </w:r>
      <w:r w:rsidR="00D939C6" w:rsidRPr="00203975">
        <w:rPr>
          <w:rFonts w:ascii="Times New Roman" w:hAnsi="Times New Roman" w:cs="Times New Roman"/>
          <w:sz w:val="24"/>
          <w:szCs w:val="24"/>
        </w:rPr>
        <w:t>any one or more of these</w:t>
      </w:r>
      <w:r w:rsidR="0053368F" w:rsidRPr="00203975">
        <w:rPr>
          <w:rFonts w:ascii="Times New Roman" w:hAnsi="Times New Roman" w:cs="Times New Roman"/>
          <w:sz w:val="24"/>
          <w:szCs w:val="24"/>
        </w:rPr>
        <w:t xml:space="preserve"> </w:t>
      </w:r>
      <w:r w:rsidR="008A5E44">
        <w:rPr>
          <w:rFonts w:ascii="Times New Roman" w:hAnsi="Times New Roman" w:cs="Times New Roman"/>
          <w:sz w:val="24"/>
          <w:szCs w:val="24"/>
        </w:rPr>
        <w:t>can</w:t>
      </w:r>
      <w:r w:rsidR="0053368F" w:rsidRPr="00203975">
        <w:rPr>
          <w:rFonts w:ascii="Times New Roman" w:hAnsi="Times New Roman" w:cs="Times New Roman"/>
          <w:sz w:val="24"/>
          <w:szCs w:val="24"/>
        </w:rPr>
        <w:t xml:space="preserve"> be useful for the</w:t>
      </w:r>
      <w:r w:rsidR="00142A15" w:rsidRPr="00203975">
        <w:rPr>
          <w:rFonts w:ascii="Times New Roman" w:hAnsi="Times New Roman" w:cs="Times New Roman"/>
          <w:sz w:val="24"/>
          <w:szCs w:val="24"/>
        </w:rPr>
        <w:t xml:space="preserve"> development and deployment of the</w:t>
      </w:r>
      <w:r w:rsidR="0053368F" w:rsidRPr="00203975">
        <w:rPr>
          <w:rFonts w:ascii="Times New Roman" w:hAnsi="Times New Roman" w:cs="Times New Roman"/>
          <w:sz w:val="24"/>
          <w:szCs w:val="24"/>
        </w:rPr>
        <w:t xml:space="preserve">ir own </w:t>
      </w:r>
      <w:r w:rsidR="00DC1AD4" w:rsidRPr="00203975">
        <w:rPr>
          <w:rFonts w:ascii="Times New Roman" w:hAnsi="Times New Roman" w:cs="Times New Roman"/>
          <w:sz w:val="24"/>
          <w:szCs w:val="24"/>
        </w:rPr>
        <w:t>Christian hermeneutic. W</w:t>
      </w:r>
      <w:r w:rsidR="00371DCE" w:rsidRPr="00203975">
        <w:rPr>
          <w:rFonts w:ascii="Times New Roman" w:hAnsi="Times New Roman" w:cs="Times New Roman"/>
          <w:sz w:val="24"/>
          <w:szCs w:val="24"/>
        </w:rPr>
        <w:t>ith a little guidance</w:t>
      </w:r>
      <w:r w:rsidR="008A5E44">
        <w:rPr>
          <w:rFonts w:ascii="Times New Roman" w:hAnsi="Times New Roman" w:cs="Times New Roman"/>
          <w:sz w:val="24"/>
          <w:szCs w:val="24"/>
        </w:rPr>
        <w:t>,</w:t>
      </w:r>
      <w:r w:rsidR="008126EC" w:rsidRPr="00203975">
        <w:rPr>
          <w:rFonts w:ascii="Times New Roman" w:hAnsi="Times New Roman" w:cs="Times New Roman"/>
          <w:sz w:val="24"/>
          <w:szCs w:val="24"/>
        </w:rPr>
        <w:t xml:space="preserve"> </w:t>
      </w:r>
      <w:r w:rsidR="00DC1AD4" w:rsidRPr="00203975">
        <w:rPr>
          <w:rFonts w:ascii="Times New Roman" w:hAnsi="Times New Roman" w:cs="Times New Roman"/>
          <w:sz w:val="24"/>
          <w:szCs w:val="24"/>
        </w:rPr>
        <w:t>the</w:t>
      </w:r>
      <w:r w:rsidR="00371DCE" w:rsidRPr="00203975">
        <w:rPr>
          <w:rFonts w:ascii="Times New Roman" w:hAnsi="Times New Roman" w:cs="Times New Roman"/>
          <w:sz w:val="24"/>
          <w:szCs w:val="24"/>
        </w:rPr>
        <w:t xml:space="preserve"> student</w:t>
      </w:r>
      <w:r w:rsidR="00DC1AD4" w:rsidRPr="00203975">
        <w:rPr>
          <w:rFonts w:ascii="Times New Roman" w:hAnsi="Times New Roman" w:cs="Times New Roman"/>
          <w:sz w:val="24"/>
          <w:szCs w:val="24"/>
        </w:rPr>
        <w:t xml:space="preserve"> should be able to</w:t>
      </w:r>
      <w:r w:rsidR="008126EC" w:rsidRPr="00203975">
        <w:rPr>
          <w:rFonts w:ascii="Times New Roman" w:hAnsi="Times New Roman" w:cs="Times New Roman"/>
          <w:sz w:val="24"/>
          <w:szCs w:val="24"/>
        </w:rPr>
        <w:t xml:space="preserve"> mine </w:t>
      </w:r>
      <w:r w:rsidR="0053368F" w:rsidRPr="00203975">
        <w:rPr>
          <w:rFonts w:ascii="Times New Roman" w:hAnsi="Times New Roman" w:cs="Times New Roman"/>
          <w:sz w:val="24"/>
          <w:szCs w:val="24"/>
        </w:rPr>
        <w:t xml:space="preserve">the gamut of theoretical, methodological, and material </w:t>
      </w:r>
      <w:r w:rsidR="00DC1AD4" w:rsidRPr="00203975">
        <w:rPr>
          <w:rFonts w:ascii="Times New Roman" w:hAnsi="Times New Roman" w:cs="Times New Roman"/>
          <w:sz w:val="24"/>
          <w:szCs w:val="24"/>
        </w:rPr>
        <w:t>options available for the elucidation of the scriptures</w:t>
      </w:r>
      <w:r w:rsidR="0053368F" w:rsidRPr="00203975">
        <w:rPr>
          <w:rFonts w:ascii="Times New Roman" w:hAnsi="Times New Roman" w:cs="Times New Roman"/>
          <w:sz w:val="24"/>
          <w:szCs w:val="24"/>
        </w:rPr>
        <w:t xml:space="preserve"> </w:t>
      </w:r>
      <w:r w:rsidR="008126EC" w:rsidRPr="00203975">
        <w:rPr>
          <w:rFonts w:ascii="Times New Roman" w:hAnsi="Times New Roman" w:cs="Times New Roman"/>
          <w:sz w:val="24"/>
          <w:szCs w:val="24"/>
        </w:rPr>
        <w:t xml:space="preserve">and </w:t>
      </w:r>
      <w:r w:rsidR="00142A15" w:rsidRPr="00203975">
        <w:rPr>
          <w:rFonts w:ascii="Times New Roman" w:hAnsi="Times New Roman" w:cs="Times New Roman"/>
          <w:sz w:val="24"/>
          <w:szCs w:val="24"/>
        </w:rPr>
        <w:t>make</w:t>
      </w:r>
      <w:r w:rsidR="008126EC" w:rsidRPr="00203975">
        <w:rPr>
          <w:rFonts w:ascii="Times New Roman" w:hAnsi="Times New Roman" w:cs="Times New Roman"/>
          <w:sz w:val="24"/>
          <w:szCs w:val="24"/>
        </w:rPr>
        <w:t xml:space="preserve"> the appropriate </w:t>
      </w:r>
      <w:r w:rsidR="0053368F" w:rsidRPr="00203975">
        <w:rPr>
          <w:rFonts w:ascii="Times New Roman" w:hAnsi="Times New Roman" w:cs="Times New Roman"/>
          <w:sz w:val="24"/>
          <w:szCs w:val="24"/>
        </w:rPr>
        <w:t>distinction between what feeds the imag</w:t>
      </w:r>
      <w:r w:rsidR="00206FD7" w:rsidRPr="00203975">
        <w:rPr>
          <w:rFonts w:ascii="Times New Roman" w:hAnsi="Times New Roman" w:cs="Times New Roman"/>
          <w:sz w:val="24"/>
          <w:szCs w:val="24"/>
        </w:rPr>
        <w:t>ination and what feeds the soul.</w:t>
      </w:r>
      <w:r w:rsidR="00206FD7" w:rsidRPr="00203975">
        <w:rPr>
          <w:rStyle w:val="FootnoteReference"/>
          <w:rFonts w:ascii="Times New Roman" w:hAnsi="Times New Roman" w:cs="Times New Roman"/>
          <w:sz w:val="24"/>
          <w:szCs w:val="24"/>
        </w:rPr>
        <w:footnoteReference w:id="11"/>
      </w:r>
      <w:r w:rsidR="00961E5D" w:rsidRPr="00203975">
        <w:rPr>
          <w:rFonts w:ascii="Times New Roman" w:hAnsi="Times New Roman" w:cs="Times New Roman"/>
          <w:sz w:val="24"/>
          <w:szCs w:val="24"/>
        </w:rPr>
        <w:t xml:space="preserve"> </w:t>
      </w:r>
    </w:p>
    <w:p w:rsidR="00F37190" w:rsidRDefault="00F37190" w:rsidP="003E6899">
      <w:pPr>
        <w:spacing w:after="0"/>
        <w:rPr>
          <w:rFonts w:ascii="Times New Roman" w:hAnsi="Times New Roman" w:cs="Times New Roman"/>
          <w:sz w:val="24"/>
          <w:szCs w:val="24"/>
        </w:rPr>
      </w:pPr>
    </w:p>
    <w:p w:rsidR="00F37190" w:rsidRPr="00203975" w:rsidRDefault="00813B29" w:rsidP="003E6899">
      <w:pPr>
        <w:spacing w:after="0"/>
        <w:rPr>
          <w:rFonts w:ascii="Times New Roman" w:hAnsi="Times New Roman" w:cs="Times New Roman"/>
          <w:sz w:val="24"/>
          <w:szCs w:val="24"/>
        </w:rPr>
      </w:pPr>
      <w:r>
        <w:rPr>
          <w:rFonts w:ascii="Times New Roman" w:hAnsi="Times New Roman" w:cs="Times New Roman"/>
          <w:sz w:val="24"/>
          <w:szCs w:val="24"/>
        </w:rPr>
        <w:tab/>
      </w:r>
      <w:r w:rsidR="00046B4E">
        <w:rPr>
          <w:rFonts w:ascii="Times New Roman" w:hAnsi="Times New Roman" w:cs="Times New Roman"/>
          <w:sz w:val="24"/>
          <w:szCs w:val="24"/>
        </w:rPr>
        <w:t xml:space="preserve">The appropriate distinctions, however, are not </w:t>
      </w:r>
      <w:r w:rsidR="002E5B62">
        <w:rPr>
          <w:rFonts w:ascii="Times New Roman" w:hAnsi="Times New Roman" w:cs="Times New Roman"/>
          <w:sz w:val="24"/>
          <w:szCs w:val="24"/>
        </w:rPr>
        <w:t xml:space="preserve">easily </w:t>
      </w:r>
      <w:r w:rsidR="00046B4E">
        <w:rPr>
          <w:rFonts w:ascii="Times New Roman" w:hAnsi="Times New Roman" w:cs="Times New Roman"/>
          <w:sz w:val="24"/>
          <w:szCs w:val="24"/>
        </w:rPr>
        <w:t xml:space="preserve">made and the greater the </w:t>
      </w:r>
      <w:r w:rsidR="00A8651A">
        <w:rPr>
          <w:rFonts w:ascii="Times New Roman" w:hAnsi="Times New Roman" w:cs="Times New Roman"/>
          <w:sz w:val="24"/>
          <w:szCs w:val="24"/>
        </w:rPr>
        <w:t>breadth and density</w:t>
      </w:r>
      <w:r w:rsidR="00046B4E">
        <w:rPr>
          <w:rFonts w:ascii="Times New Roman" w:hAnsi="Times New Roman" w:cs="Times New Roman"/>
          <w:sz w:val="24"/>
          <w:szCs w:val="24"/>
        </w:rPr>
        <w:t xml:space="preserve"> of material </w:t>
      </w:r>
      <w:r w:rsidR="00A8651A">
        <w:rPr>
          <w:rFonts w:ascii="Times New Roman" w:hAnsi="Times New Roman" w:cs="Times New Roman"/>
          <w:sz w:val="24"/>
          <w:szCs w:val="24"/>
        </w:rPr>
        <w:t>the student</w:t>
      </w:r>
      <w:r w:rsidR="00046B4E">
        <w:rPr>
          <w:rFonts w:ascii="Times New Roman" w:hAnsi="Times New Roman" w:cs="Times New Roman"/>
          <w:sz w:val="24"/>
          <w:szCs w:val="24"/>
        </w:rPr>
        <w:t xml:space="preserve"> </w:t>
      </w:r>
      <w:r w:rsidR="00685EB9">
        <w:rPr>
          <w:rFonts w:ascii="Times New Roman" w:hAnsi="Times New Roman" w:cs="Times New Roman"/>
          <w:sz w:val="24"/>
          <w:szCs w:val="24"/>
        </w:rPr>
        <w:t xml:space="preserve">has to </w:t>
      </w:r>
      <w:r w:rsidR="00046B4E">
        <w:rPr>
          <w:rFonts w:ascii="Times New Roman" w:hAnsi="Times New Roman" w:cs="Times New Roman"/>
          <w:sz w:val="24"/>
          <w:szCs w:val="24"/>
        </w:rPr>
        <w:t>wade through the more</w:t>
      </w:r>
      <w:r w:rsidR="008A5E44">
        <w:rPr>
          <w:rFonts w:ascii="Times New Roman" w:hAnsi="Times New Roman" w:cs="Times New Roman"/>
          <w:sz w:val="24"/>
          <w:szCs w:val="24"/>
        </w:rPr>
        <w:t xml:space="preserve"> difficult discernment can b</w:t>
      </w:r>
      <w:r w:rsidR="00046B4E">
        <w:rPr>
          <w:rFonts w:ascii="Times New Roman" w:hAnsi="Times New Roman" w:cs="Times New Roman"/>
          <w:sz w:val="24"/>
          <w:szCs w:val="24"/>
        </w:rPr>
        <w:t>e. Principles</w:t>
      </w:r>
      <w:r w:rsidR="00A8651A">
        <w:rPr>
          <w:rFonts w:ascii="Times New Roman" w:hAnsi="Times New Roman" w:cs="Times New Roman"/>
          <w:sz w:val="24"/>
          <w:szCs w:val="24"/>
        </w:rPr>
        <w:t>, therefore,</w:t>
      </w:r>
      <w:r w:rsidR="00046B4E">
        <w:rPr>
          <w:rFonts w:ascii="Times New Roman" w:hAnsi="Times New Roman" w:cs="Times New Roman"/>
          <w:sz w:val="24"/>
          <w:szCs w:val="24"/>
        </w:rPr>
        <w:t xml:space="preserve"> are necessary for clarity and direction. </w:t>
      </w:r>
      <w:r w:rsidR="00F37190">
        <w:rPr>
          <w:rFonts w:ascii="Times New Roman" w:hAnsi="Times New Roman" w:cs="Times New Roman"/>
          <w:sz w:val="24"/>
          <w:szCs w:val="24"/>
        </w:rPr>
        <w:t xml:space="preserve">Augustine’s </w:t>
      </w:r>
      <w:r w:rsidR="00A8651A">
        <w:rPr>
          <w:rFonts w:ascii="Times New Roman" w:hAnsi="Times New Roman" w:cs="Times New Roman"/>
          <w:sz w:val="24"/>
          <w:szCs w:val="24"/>
        </w:rPr>
        <w:t>claim</w:t>
      </w:r>
      <w:r w:rsidR="00F37190">
        <w:rPr>
          <w:rFonts w:ascii="Times New Roman" w:hAnsi="Times New Roman" w:cs="Times New Roman"/>
          <w:sz w:val="24"/>
          <w:szCs w:val="24"/>
        </w:rPr>
        <w:t xml:space="preserve"> that love of God and neighbor should guide all biblical interpretation</w:t>
      </w:r>
      <w:r w:rsidR="008C6E3A">
        <w:rPr>
          <w:rFonts w:ascii="Times New Roman" w:hAnsi="Times New Roman" w:cs="Times New Roman"/>
          <w:sz w:val="24"/>
          <w:szCs w:val="24"/>
        </w:rPr>
        <w:t>,</w:t>
      </w:r>
      <w:r w:rsidR="007D2D84">
        <w:rPr>
          <w:rStyle w:val="FootnoteReference"/>
          <w:rFonts w:ascii="Times New Roman" w:hAnsi="Times New Roman" w:cs="Times New Roman"/>
          <w:sz w:val="24"/>
          <w:szCs w:val="24"/>
        </w:rPr>
        <w:footnoteReference w:id="12"/>
      </w:r>
      <w:r w:rsidR="008C6E3A">
        <w:rPr>
          <w:rFonts w:ascii="Times New Roman" w:hAnsi="Times New Roman" w:cs="Times New Roman"/>
          <w:sz w:val="24"/>
          <w:szCs w:val="24"/>
        </w:rPr>
        <w:t xml:space="preserve"> therefore,</w:t>
      </w:r>
      <w:r w:rsidR="00F37190">
        <w:rPr>
          <w:rFonts w:ascii="Times New Roman" w:hAnsi="Times New Roman" w:cs="Times New Roman"/>
          <w:sz w:val="24"/>
          <w:szCs w:val="24"/>
        </w:rPr>
        <w:t xml:space="preserve"> is a useful principle for</w:t>
      </w:r>
      <w:r w:rsidR="00CF2B44">
        <w:rPr>
          <w:rFonts w:ascii="Times New Roman" w:hAnsi="Times New Roman" w:cs="Times New Roman"/>
          <w:sz w:val="24"/>
          <w:szCs w:val="24"/>
        </w:rPr>
        <w:t xml:space="preserve"> </w:t>
      </w:r>
      <w:r w:rsidR="00463BA8">
        <w:rPr>
          <w:rFonts w:ascii="Times New Roman" w:hAnsi="Times New Roman" w:cs="Times New Roman"/>
          <w:sz w:val="24"/>
          <w:szCs w:val="24"/>
        </w:rPr>
        <w:t xml:space="preserve">generating readings of scripture that are </w:t>
      </w:r>
      <w:r w:rsidR="00A8651A">
        <w:rPr>
          <w:rFonts w:ascii="Times New Roman" w:hAnsi="Times New Roman" w:cs="Times New Roman"/>
          <w:sz w:val="24"/>
          <w:szCs w:val="24"/>
        </w:rPr>
        <w:t xml:space="preserve">pastoral and </w:t>
      </w:r>
      <w:r w:rsidR="00463BA8">
        <w:rPr>
          <w:rFonts w:ascii="Times New Roman" w:hAnsi="Times New Roman" w:cs="Times New Roman"/>
          <w:sz w:val="24"/>
          <w:szCs w:val="24"/>
        </w:rPr>
        <w:t>faithful to the spirit of God’s word.</w:t>
      </w:r>
      <w:r w:rsidR="00CF2B44">
        <w:rPr>
          <w:rFonts w:ascii="Times New Roman" w:hAnsi="Times New Roman" w:cs="Times New Roman"/>
          <w:sz w:val="24"/>
          <w:szCs w:val="24"/>
        </w:rPr>
        <w:t xml:space="preserve"> </w:t>
      </w:r>
      <w:r w:rsidR="00463BA8">
        <w:rPr>
          <w:rFonts w:ascii="Times New Roman" w:hAnsi="Times New Roman" w:cs="Times New Roman"/>
          <w:sz w:val="24"/>
          <w:szCs w:val="24"/>
        </w:rPr>
        <w:t>Even some of the more recent hermeneutical trends that seek to recover the voices of those in the margins of the biblical text</w:t>
      </w:r>
      <w:r w:rsidR="00A8651A">
        <w:rPr>
          <w:rFonts w:ascii="Times New Roman" w:hAnsi="Times New Roman" w:cs="Times New Roman"/>
          <w:sz w:val="24"/>
          <w:szCs w:val="24"/>
        </w:rPr>
        <w:t xml:space="preserve"> and </w:t>
      </w:r>
      <w:r w:rsidR="00EB22BD">
        <w:rPr>
          <w:rFonts w:ascii="Times New Roman" w:hAnsi="Times New Roman" w:cs="Times New Roman"/>
          <w:sz w:val="24"/>
          <w:szCs w:val="24"/>
        </w:rPr>
        <w:t>continue to raise questions over the presence</w:t>
      </w:r>
      <w:r w:rsidR="00A8651A">
        <w:rPr>
          <w:rFonts w:ascii="Times New Roman" w:hAnsi="Times New Roman" w:cs="Times New Roman"/>
          <w:sz w:val="24"/>
          <w:szCs w:val="24"/>
        </w:rPr>
        <w:t xml:space="preserve"> of sexism, slavery, genocide, etc. in the </w:t>
      </w:r>
      <w:r w:rsidR="00EB22BD">
        <w:rPr>
          <w:rFonts w:ascii="Times New Roman" w:hAnsi="Times New Roman" w:cs="Times New Roman"/>
          <w:sz w:val="24"/>
          <w:szCs w:val="24"/>
        </w:rPr>
        <w:t>B</w:t>
      </w:r>
      <w:r w:rsidR="00A8651A">
        <w:rPr>
          <w:rFonts w:ascii="Times New Roman" w:hAnsi="Times New Roman" w:cs="Times New Roman"/>
          <w:sz w:val="24"/>
          <w:szCs w:val="24"/>
        </w:rPr>
        <w:t>ibl</w:t>
      </w:r>
      <w:r w:rsidR="00EB22BD">
        <w:rPr>
          <w:rFonts w:ascii="Times New Roman" w:hAnsi="Times New Roman" w:cs="Times New Roman"/>
          <w:sz w:val="24"/>
          <w:szCs w:val="24"/>
        </w:rPr>
        <w:t>e</w:t>
      </w:r>
      <w:r w:rsidR="00A8651A">
        <w:rPr>
          <w:rFonts w:ascii="Times New Roman" w:hAnsi="Times New Roman" w:cs="Times New Roman"/>
          <w:sz w:val="24"/>
          <w:szCs w:val="24"/>
        </w:rPr>
        <w:t xml:space="preserve"> </w:t>
      </w:r>
      <w:r w:rsidR="00463BA8">
        <w:rPr>
          <w:rFonts w:ascii="Times New Roman" w:hAnsi="Times New Roman" w:cs="Times New Roman"/>
          <w:sz w:val="24"/>
          <w:szCs w:val="24"/>
        </w:rPr>
        <w:t xml:space="preserve">can </w:t>
      </w:r>
      <w:r w:rsidR="00EB22BD">
        <w:rPr>
          <w:rFonts w:ascii="Times New Roman" w:hAnsi="Times New Roman" w:cs="Times New Roman"/>
          <w:sz w:val="24"/>
          <w:szCs w:val="24"/>
        </w:rPr>
        <w:t xml:space="preserve">be seen as </w:t>
      </w:r>
      <w:r w:rsidR="00463BA8">
        <w:rPr>
          <w:rFonts w:ascii="Times New Roman" w:hAnsi="Times New Roman" w:cs="Times New Roman"/>
          <w:sz w:val="24"/>
          <w:szCs w:val="24"/>
        </w:rPr>
        <w:t>embody</w:t>
      </w:r>
      <w:r w:rsidR="00EB22BD">
        <w:rPr>
          <w:rFonts w:ascii="Times New Roman" w:hAnsi="Times New Roman" w:cs="Times New Roman"/>
          <w:sz w:val="24"/>
          <w:szCs w:val="24"/>
        </w:rPr>
        <w:t>ing</w:t>
      </w:r>
      <w:r w:rsidR="00463BA8">
        <w:rPr>
          <w:rFonts w:ascii="Times New Roman" w:hAnsi="Times New Roman" w:cs="Times New Roman"/>
          <w:sz w:val="24"/>
          <w:szCs w:val="24"/>
        </w:rPr>
        <w:t xml:space="preserve"> the highest principle</w:t>
      </w:r>
      <w:r w:rsidR="008C6E3A">
        <w:rPr>
          <w:rFonts w:ascii="Times New Roman" w:hAnsi="Times New Roman" w:cs="Times New Roman"/>
          <w:sz w:val="24"/>
          <w:szCs w:val="24"/>
        </w:rPr>
        <w:t>s</w:t>
      </w:r>
      <w:r w:rsidR="00463BA8">
        <w:rPr>
          <w:rFonts w:ascii="Times New Roman" w:hAnsi="Times New Roman" w:cs="Times New Roman"/>
          <w:sz w:val="24"/>
          <w:szCs w:val="24"/>
        </w:rPr>
        <w:t xml:space="preserve"> of love of God and neighbor.</w:t>
      </w:r>
      <w:r>
        <w:rPr>
          <w:rFonts w:ascii="Times New Roman" w:hAnsi="Times New Roman" w:cs="Times New Roman"/>
          <w:sz w:val="24"/>
          <w:szCs w:val="24"/>
        </w:rPr>
        <w:t xml:space="preserve"> As such, even today’s postmodern and post-critical approaches to biblical interpretation should be profitably used to that end.</w:t>
      </w:r>
    </w:p>
    <w:p w:rsidR="00C7330A" w:rsidRPr="00203975" w:rsidRDefault="00C7330A" w:rsidP="003E6899">
      <w:pPr>
        <w:spacing w:after="0"/>
        <w:rPr>
          <w:rFonts w:ascii="Times New Roman" w:hAnsi="Times New Roman" w:cs="Times New Roman"/>
          <w:sz w:val="24"/>
          <w:szCs w:val="24"/>
        </w:rPr>
      </w:pPr>
    </w:p>
    <w:p w:rsidR="00206FD7" w:rsidRPr="000E7983" w:rsidRDefault="00206FD7" w:rsidP="003E6899">
      <w:pPr>
        <w:spacing w:after="0"/>
        <w:jc w:val="center"/>
        <w:rPr>
          <w:rFonts w:ascii="Times New Roman" w:hAnsi="Times New Roman" w:cs="Times New Roman"/>
          <w:b/>
          <w:sz w:val="24"/>
          <w:szCs w:val="24"/>
        </w:rPr>
      </w:pPr>
      <w:r w:rsidRPr="00203975">
        <w:rPr>
          <w:rFonts w:ascii="Times New Roman" w:hAnsi="Times New Roman" w:cs="Times New Roman"/>
          <w:b/>
          <w:sz w:val="24"/>
          <w:szCs w:val="24"/>
        </w:rPr>
        <w:t xml:space="preserve">Postscript: </w:t>
      </w:r>
      <w:r w:rsidR="000E7983">
        <w:rPr>
          <w:rFonts w:ascii="Times New Roman" w:hAnsi="Times New Roman" w:cs="Times New Roman"/>
          <w:b/>
          <w:sz w:val="24"/>
          <w:szCs w:val="24"/>
        </w:rPr>
        <w:t xml:space="preserve">Professional </w:t>
      </w:r>
      <w:r w:rsidRPr="00203975">
        <w:rPr>
          <w:rFonts w:ascii="Times New Roman" w:hAnsi="Times New Roman" w:cs="Times New Roman"/>
          <w:b/>
          <w:sz w:val="24"/>
          <w:szCs w:val="24"/>
        </w:rPr>
        <w:t>Opportunities</w:t>
      </w:r>
    </w:p>
    <w:p w:rsidR="00206FD7" w:rsidRPr="00203975" w:rsidRDefault="00206FD7" w:rsidP="003E6899">
      <w:pPr>
        <w:pStyle w:val="ListParagraph"/>
        <w:spacing w:after="0"/>
        <w:ind w:left="0"/>
        <w:rPr>
          <w:rFonts w:ascii="Times New Roman" w:hAnsi="Times New Roman" w:cs="Times New Roman"/>
          <w:sz w:val="24"/>
          <w:szCs w:val="24"/>
        </w:rPr>
      </w:pPr>
    </w:p>
    <w:p w:rsidR="00206FD7" w:rsidRPr="00203975" w:rsidRDefault="00206FD7" w:rsidP="003E6899">
      <w:pPr>
        <w:spacing w:after="0"/>
        <w:rPr>
          <w:rFonts w:ascii="Times New Roman" w:hAnsi="Times New Roman" w:cs="Times New Roman"/>
          <w:sz w:val="24"/>
          <w:szCs w:val="24"/>
        </w:rPr>
      </w:pPr>
      <w:r w:rsidRPr="00203975">
        <w:rPr>
          <w:rFonts w:ascii="Times New Roman" w:hAnsi="Times New Roman" w:cs="Times New Roman"/>
          <w:sz w:val="24"/>
          <w:szCs w:val="24"/>
        </w:rPr>
        <w:t xml:space="preserve">I have been incredibly fortunate to have experienced only opportunities during the pursuit of my professional activities. Since 2005, I have delivered a paper every year at the Society of Biblical Literature meetings. In 2008 I delivered two papers.  Of the six papers I have delivered, two of them were invited presentations. Two of my papers were subsequently published in scholarly volumes; a third is forthcoming in the peer-reviewed </w:t>
      </w:r>
      <w:r w:rsidRPr="00203975">
        <w:rPr>
          <w:rFonts w:ascii="Times New Roman" w:hAnsi="Times New Roman" w:cs="Times New Roman"/>
          <w:i/>
          <w:sz w:val="24"/>
          <w:szCs w:val="24"/>
        </w:rPr>
        <w:t>Journal of Biblical Literature</w:t>
      </w:r>
      <w:r w:rsidRPr="00203975">
        <w:rPr>
          <w:rFonts w:ascii="Times New Roman" w:hAnsi="Times New Roman" w:cs="Times New Roman"/>
          <w:sz w:val="24"/>
          <w:szCs w:val="24"/>
        </w:rPr>
        <w:t>. In many respects, 2008 was a banner year, with my published dissertation even winning an award in Germany that came with a generous stipend. (The dissertation itself had been pub</w:t>
      </w:r>
      <w:r w:rsidR="008C6E3A">
        <w:rPr>
          <w:rFonts w:ascii="Times New Roman" w:hAnsi="Times New Roman" w:cs="Times New Roman"/>
          <w:sz w:val="24"/>
          <w:szCs w:val="24"/>
        </w:rPr>
        <w:t xml:space="preserve">lished in the </w:t>
      </w:r>
      <w:proofErr w:type="gramStart"/>
      <w:r w:rsidR="008C6E3A">
        <w:rPr>
          <w:rFonts w:ascii="Times New Roman" w:hAnsi="Times New Roman" w:cs="Times New Roman"/>
          <w:sz w:val="24"/>
          <w:szCs w:val="24"/>
        </w:rPr>
        <w:t>Fall</w:t>
      </w:r>
      <w:proofErr w:type="gramEnd"/>
      <w:r w:rsidR="008C6E3A">
        <w:rPr>
          <w:rFonts w:ascii="Times New Roman" w:hAnsi="Times New Roman" w:cs="Times New Roman"/>
          <w:sz w:val="24"/>
          <w:szCs w:val="24"/>
        </w:rPr>
        <w:t xml:space="preserve"> of 2006—six months after defending it</w:t>
      </w:r>
      <w:r w:rsidR="006A2742">
        <w:rPr>
          <w:rFonts w:ascii="Times New Roman" w:hAnsi="Times New Roman" w:cs="Times New Roman"/>
          <w:sz w:val="24"/>
          <w:szCs w:val="24"/>
        </w:rPr>
        <w:t>. E</w:t>
      </w:r>
      <w:r w:rsidRPr="00203975">
        <w:rPr>
          <w:rFonts w:ascii="Times New Roman" w:hAnsi="Times New Roman" w:cs="Times New Roman"/>
          <w:sz w:val="24"/>
          <w:szCs w:val="24"/>
        </w:rPr>
        <w:t xml:space="preserve">ight reviews of it have been published in the U.S., </w:t>
      </w:r>
      <w:r w:rsidRPr="00203975">
        <w:rPr>
          <w:rFonts w:ascii="Times New Roman" w:hAnsi="Times New Roman" w:cs="Times New Roman"/>
          <w:sz w:val="24"/>
          <w:szCs w:val="24"/>
        </w:rPr>
        <w:lastRenderedPageBreak/>
        <w:t>England, and Germany</w:t>
      </w:r>
      <w:r w:rsidR="006A2742">
        <w:rPr>
          <w:rFonts w:ascii="Times New Roman" w:hAnsi="Times New Roman" w:cs="Times New Roman"/>
          <w:sz w:val="24"/>
          <w:szCs w:val="24"/>
        </w:rPr>
        <w:t xml:space="preserve"> to date</w:t>
      </w:r>
      <w:r w:rsidRPr="00203975">
        <w:rPr>
          <w:rFonts w:ascii="Times New Roman" w:hAnsi="Times New Roman" w:cs="Times New Roman"/>
          <w:sz w:val="24"/>
          <w:szCs w:val="24"/>
        </w:rPr>
        <w:t xml:space="preserve">). In 2009 I was invited to give a presentation at the Codex Sinaiticus Conference at the British Library in London. That presentation is slated for publication in a forthcoming volume of papers from the conference. In 2009 I was also invited to write three more articles for forthcoming volumes and I had another peer-reviewed article appear in </w:t>
      </w:r>
      <w:r w:rsidRPr="00203975">
        <w:rPr>
          <w:rFonts w:ascii="Times New Roman" w:hAnsi="Times New Roman" w:cs="Times New Roman"/>
          <w:i/>
          <w:sz w:val="24"/>
          <w:szCs w:val="24"/>
        </w:rPr>
        <w:t>New Testament Studies</w:t>
      </w:r>
      <w:r w:rsidRPr="00203975">
        <w:rPr>
          <w:rFonts w:ascii="Times New Roman" w:hAnsi="Times New Roman" w:cs="Times New Roman"/>
          <w:sz w:val="24"/>
          <w:szCs w:val="24"/>
        </w:rPr>
        <w:t xml:space="preserve">. So fast and furious have been the invitations that I am currently behind on a few obligations and have even had to turn down other offers, such as an opportunity to endorse a forthcoming </w:t>
      </w:r>
      <w:r w:rsidRPr="00203975">
        <w:rPr>
          <w:rFonts w:ascii="Times New Roman" w:hAnsi="Times New Roman" w:cs="Times New Roman"/>
          <w:i/>
          <w:sz w:val="24"/>
          <w:szCs w:val="24"/>
        </w:rPr>
        <w:t>Festschrift</w:t>
      </w:r>
      <w:r w:rsidR="006A2742">
        <w:rPr>
          <w:rFonts w:ascii="Times New Roman" w:hAnsi="Times New Roman" w:cs="Times New Roman"/>
          <w:sz w:val="24"/>
          <w:szCs w:val="24"/>
        </w:rPr>
        <w:t>.</w:t>
      </w:r>
      <w:r w:rsidRPr="00203975">
        <w:rPr>
          <w:rFonts w:ascii="Times New Roman" w:hAnsi="Times New Roman" w:cs="Times New Roman"/>
          <w:sz w:val="24"/>
          <w:szCs w:val="24"/>
        </w:rPr>
        <w:t xml:space="preserve"> Looking ahead, I am now scheduled to deliver another paper at SBL in 2010, my sixth consecutive year of presentations.</w:t>
      </w:r>
    </w:p>
    <w:p w:rsidR="00206FD7" w:rsidRPr="00203975" w:rsidRDefault="00206FD7" w:rsidP="003E6899">
      <w:pPr>
        <w:spacing w:after="0"/>
        <w:rPr>
          <w:rFonts w:ascii="Times New Roman" w:hAnsi="Times New Roman" w:cs="Times New Roman"/>
          <w:sz w:val="24"/>
          <w:szCs w:val="24"/>
        </w:rPr>
      </w:pPr>
    </w:p>
    <w:p w:rsidR="00206FD7"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206FD7" w:rsidRPr="00203975">
        <w:rPr>
          <w:rFonts w:ascii="Times New Roman" w:hAnsi="Times New Roman" w:cs="Times New Roman"/>
          <w:sz w:val="24"/>
          <w:szCs w:val="24"/>
        </w:rPr>
        <w:t>The opportun</w:t>
      </w:r>
      <w:r w:rsidR="000E7983">
        <w:rPr>
          <w:rFonts w:ascii="Times New Roman" w:hAnsi="Times New Roman" w:cs="Times New Roman"/>
          <w:sz w:val="24"/>
          <w:szCs w:val="24"/>
        </w:rPr>
        <w:t>ities also include being invited to serve on</w:t>
      </w:r>
      <w:r w:rsidR="00206FD7" w:rsidRPr="00203975">
        <w:rPr>
          <w:rFonts w:ascii="Times New Roman" w:hAnsi="Times New Roman" w:cs="Times New Roman"/>
          <w:sz w:val="24"/>
          <w:szCs w:val="24"/>
        </w:rPr>
        <w:t xml:space="preserve"> various </w:t>
      </w:r>
      <w:r w:rsidR="00A6462E">
        <w:rPr>
          <w:rFonts w:ascii="Times New Roman" w:hAnsi="Times New Roman" w:cs="Times New Roman"/>
          <w:sz w:val="24"/>
          <w:szCs w:val="24"/>
        </w:rPr>
        <w:t xml:space="preserve">editorial </w:t>
      </w:r>
      <w:r w:rsidR="00206FD7" w:rsidRPr="00203975">
        <w:rPr>
          <w:rFonts w:ascii="Times New Roman" w:hAnsi="Times New Roman" w:cs="Times New Roman"/>
          <w:sz w:val="24"/>
          <w:szCs w:val="24"/>
        </w:rPr>
        <w:t xml:space="preserve">committees. In 2008 I was invited to join the IGNTP (International Greek New Testament Project) committee and in 2009 I was invited to join the editorial board of the </w:t>
      </w:r>
      <w:proofErr w:type="spellStart"/>
      <w:r w:rsidR="00206FD7" w:rsidRPr="00203975">
        <w:rPr>
          <w:rFonts w:ascii="Times New Roman" w:hAnsi="Times New Roman" w:cs="Times New Roman"/>
          <w:i/>
          <w:sz w:val="24"/>
          <w:szCs w:val="24"/>
        </w:rPr>
        <w:t>Editio</w:t>
      </w:r>
      <w:proofErr w:type="spellEnd"/>
      <w:r w:rsidR="00206FD7" w:rsidRPr="00203975">
        <w:rPr>
          <w:rFonts w:ascii="Times New Roman" w:hAnsi="Times New Roman" w:cs="Times New Roman"/>
          <w:i/>
          <w:sz w:val="24"/>
          <w:szCs w:val="24"/>
        </w:rPr>
        <w:t xml:space="preserve"> </w:t>
      </w:r>
      <w:proofErr w:type="spellStart"/>
      <w:r w:rsidR="00206FD7" w:rsidRPr="00203975">
        <w:rPr>
          <w:rFonts w:ascii="Times New Roman" w:hAnsi="Times New Roman" w:cs="Times New Roman"/>
          <w:i/>
          <w:sz w:val="24"/>
          <w:szCs w:val="24"/>
        </w:rPr>
        <w:t>Critica</w:t>
      </w:r>
      <w:proofErr w:type="spellEnd"/>
      <w:r w:rsidR="00206FD7" w:rsidRPr="00203975">
        <w:rPr>
          <w:rFonts w:ascii="Times New Roman" w:hAnsi="Times New Roman" w:cs="Times New Roman"/>
          <w:i/>
          <w:sz w:val="24"/>
          <w:szCs w:val="24"/>
        </w:rPr>
        <w:t xml:space="preserve"> </w:t>
      </w:r>
      <w:proofErr w:type="spellStart"/>
      <w:r w:rsidR="00206FD7" w:rsidRPr="00203975">
        <w:rPr>
          <w:rFonts w:ascii="Times New Roman" w:hAnsi="Times New Roman" w:cs="Times New Roman"/>
          <w:i/>
          <w:sz w:val="24"/>
          <w:szCs w:val="24"/>
        </w:rPr>
        <w:t>Maior</w:t>
      </w:r>
      <w:proofErr w:type="spellEnd"/>
      <w:r w:rsidR="00206FD7" w:rsidRPr="00203975">
        <w:rPr>
          <w:rFonts w:ascii="Times New Roman" w:hAnsi="Times New Roman" w:cs="Times New Roman"/>
          <w:sz w:val="24"/>
          <w:szCs w:val="24"/>
        </w:rPr>
        <w:t xml:space="preserve"> volume on the Apocalypse. My research itineraries in the areas of textual criticism, early Byzantine interpretation, and the</w:t>
      </w:r>
      <w:r w:rsidR="000E7983">
        <w:rPr>
          <w:rFonts w:ascii="Times New Roman" w:hAnsi="Times New Roman" w:cs="Times New Roman"/>
          <w:sz w:val="24"/>
          <w:szCs w:val="24"/>
        </w:rPr>
        <w:t xml:space="preserve"> Apocalypse were a </w:t>
      </w:r>
      <w:r w:rsidR="00A6462E">
        <w:rPr>
          <w:rFonts w:ascii="Times New Roman" w:hAnsi="Times New Roman" w:cs="Times New Roman"/>
          <w:sz w:val="24"/>
          <w:szCs w:val="24"/>
        </w:rPr>
        <w:t xml:space="preserve">major </w:t>
      </w:r>
      <w:r w:rsidR="000E7983">
        <w:rPr>
          <w:rFonts w:ascii="Times New Roman" w:hAnsi="Times New Roman" w:cs="Times New Roman"/>
          <w:sz w:val="24"/>
          <w:szCs w:val="24"/>
        </w:rPr>
        <w:t xml:space="preserve">factor in </w:t>
      </w:r>
      <w:r w:rsidR="00206FD7" w:rsidRPr="00203975">
        <w:rPr>
          <w:rFonts w:ascii="Times New Roman" w:hAnsi="Times New Roman" w:cs="Times New Roman"/>
          <w:sz w:val="24"/>
          <w:szCs w:val="24"/>
        </w:rPr>
        <w:t xml:space="preserve">these invitations. In 2008 I also received a contract with Mohr </w:t>
      </w:r>
      <w:proofErr w:type="spellStart"/>
      <w:r w:rsidR="00206FD7" w:rsidRPr="00203975">
        <w:rPr>
          <w:rFonts w:ascii="Times New Roman" w:hAnsi="Times New Roman" w:cs="Times New Roman"/>
          <w:sz w:val="24"/>
          <w:szCs w:val="24"/>
        </w:rPr>
        <w:t>Siebeck</w:t>
      </w:r>
      <w:proofErr w:type="spellEnd"/>
      <w:r w:rsidR="00206FD7" w:rsidRPr="00203975">
        <w:rPr>
          <w:rFonts w:ascii="Times New Roman" w:hAnsi="Times New Roman" w:cs="Times New Roman"/>
          <w:sz w:val="24"/>
          <w:szCs w:val="24"/>
        </w:rPr>
        <w:t xml:space="preserve"> to produce a volume of six essays on Andrew of Caesarea’s seventh century commentary on the Apocalypse in the </w:t>
      </w:r>
      <w:proofErr w:type="spellStart"/>
      <w:r w:rsidR="00206FD7" w:rsidRPr="00203975">
        <w:rPr>
          <w:rFonts w:ascii="Times New Roman" w:hAnsi="Times New Roman" w:cs="Times New Roman"/>
          <w:i/>
          <w:sz w:val="24"/>
          <w:szCs w:val="24"/>
        </w:rPr>
        <w:t>Studien</w:t>
      </w:r>
      <w:proofErr w:type="spellEnd"/>
      <w:r w:rsidR="00206FD7" w:rsidRPr="00203975">
        <w:rPr>
          <w:rFonts w:ascii="Times New Roman" w:hAnsi="Times New Roman" w:cs="Times New Roman"/>
          <w:i/>
          <w:sz w:val="24"/>
          <w:szCs w:val="24"/>
        </w:rPr>
        <w:t xml:space="preserve"> und </w:t>
      </w:r>
      <w:proofErr w:type="spellStart"/>
      <w:r w:rsidR="00206FD7" w:rsidRPr="00203975">
        <w:rPr>
          <w:rFonts w:ascii="Times New Roman" w:hAnsi="Times New Roman" w:cs="Times New Roman"/>
          <w:i/>
          <w:sz w:val="24"/>
          <w:szCs w:val="24"/>
        </w:rPr>
        <w:t>Texte</w:t>
      </w:r>
      <w:proofErr w:type="spellEnd"/>
      <w:r w:rsidR="00206FD7" w:rsidRPr="00203975">
        <w:rPr>
          <w:rFonts w:ascii="Times New Roman" w:hAnsi="Times New Roman" w:cs="Times New Roman"/>
          <w:i/>
          <w:sz w:val="24"/>
          <w:szCs w:val="24"/>
        </w:rPr>
        <w:t xml:space="preserve"> </w:t>
      </w:r>
      <w:proofErr w:type="spellStart"/>
      <w:r w:rsidR="00206FD7" w:rsidRPr="00203975">
        <w:rPr>
          <w:rFonts w:ascii="Times New Roman" w:hAnsi="Times New Roman" w:cs="Times New Roman"/>
          <w:i/>
          <w:sz w:val="24"/>
          <w:szCs w:val="24"/>
        </w:rPr>
        <w:t>zu</w:t>
      </w:r>
      <w:proofErr w:type="spellEnd"/>
      <w:r w:rsidR="00206FD7" w:rsidRPr="00203975">
        <w:rPr>
          <w:rFonts w:ascii="Times New Roman" w:hAnsi="Times New Roman" w:cs="Times New Roman"/>
          <w:i/>
          <w:sz w:val="24"/>
          <w:szCs w:val="24"/>
        </w:rPr>
        <w:t xml:space="preserve"> </w:t>
      </w:r>
      <w:proofErr w:type="spellStart"/>
      <w:r w:rsidR="00206FD7" w:rsidRPr="00203975">
        <w:rPr>
          <w:rFonts w:ascii="Times New Roman" w:hAnsi="Times New Roman" w:cs="Times New Roman"/>
          <w:i/>
          <w:sz w:val="24"/>
          <w:szCs w:val="24"/>
        </w:rPr>
        <w:t>Antike</w:t>
      </w:r>
      <w:proofErr w:type="spellEnd"/>
      <w:r w:rsidR="00206FD7" w:rsidRPr="00203975">
        <w:rPr>
          <w:rFonts w:ascii="Times New Roman" w:hAnsi="Times New Roman" w:cs="Times New Roman"/>
          <w:i/>
          <w:sz w:val="24"/>
          <w:szCs w:val="24"/>
        </w:rPr>
        <w:t xml:space="preserve"> und </w:t>
      </w:r>
      <w:proofErr w:type="spellStart"/>
      <w:r w:rsidR="00206FD7" w:rsidRPr="00203975">
        <w:rPr>
          <w:rFonts w:ascii="Times New Roman" w:hAnsi="Times New Roman" w:cs="Times New Roman"/>
          <w:i/>
          <w:sz w:val="24"/>
          <w:szCs w:val="24"/>
        </w:rPr>
        <w:t>Christentum</w:t>
      </w:r>
      <w:proofErr w:type="spellEnd"/>
      <w:r w:rsidR="00206FD7" w:rsidRPr="00203975">
        <w:rPr>
          <w:rFonts w:ascii="Times New Roman" w:hAnsi="Times New Roman" w:cs="Times New Roman"/>
          <w:sz w:val="24"/>
          <w:szCs w:val="24"/>
        </w:rPr>
        <w:t xml:space="preserve"> series. </w:t>
      </w:r>
    </w:p>
    <w:p w:rsidR="00206FD7" w:rsidRPr="00203975" w:rsidRDefault="00206FD7" w:rsidP="003E6899">
      <w:pPr>
        <w:spacing w:after="0"/>
        <w:rPr>
          <w:rFonts w:ascii="Times New Roman" w:hAnsi="Times New Roman" w:cs="Times New Roman"/>
          <w:sz w:val="24"/>
          <w:szCs w:val="24"/>
        </w:rPr>
      </w:pPr>
    </w:p>
    <w:p w:rsidR="00206FD7" w:rsidRPr="00203975" w:rsidRDefault="00203975" w:rsidP="003E6899">
      <w:pPr>
        <w:spacing w:after="0"/>
        <w:rPr>
          <w:rFonts w:ascii="Times New Roman" w:hAnsi="Times New Roman" w:cs="Times New Roman"/>
          <w:sz w:val="24"/>
          <w:szCs w:val="24"/>
        </w:rPr>
      </w:pPr>
      <w:r>
        <w:rPr>
          <w:rFonts w:ascii="Times New Roman" w:hAnsi="Times New Roman" w:cs="Times New Roman"/>
          <w:sz w:val="24"/>
          <w:szCs w:val="24"/>
        </w:rPr>
        <w:tab/>
      </w:r>
      <w:r w:rsidR="00206FD7" w:rsidRPr="00203975">
        <w:rPr>
          <w:rFonts w:ascii="Times New Roman" w:hAnsi="Times New Roman" w:cs="Times New Roman"/>
          <w:sz w:val="24"/>
          <w:szCs w:val="24"/>
        </w:rPr>
        <w:t>I’d like to believe that all the</w:t>
      </w:r>
      <w:r w:rsidR="000E7983">
        <w:rPr>
          <w:rFonts w:ascii="Times New Roman" w:hAnsi="Times New Roman" w:cs="Times New Roman"/>
          <w:sz w:val="24"/>
          <w:szCs w:val="24"/>
        </w:rPr>
        <w:t>se opportunities are purely</w:t>
      </w:r>
      <w:r w:rsidR="006A2742">
        <w:rPr>
          <w:rFonts w:ascii="Times New Roman" w:hAnsi="Times New Roman" w:cs="Times New Roman"/>
          <w:sz w:val="24"/>
          <w:szCs w:val="24"/>
        </w:rPr>
        <w:t xml:space="preserve"> (!)</w:t>
      </w:r>
      <w:r w:rsidR="000E7983">
        <w:rPr>
          <w:rFonts w:ascii="Times New Roman" w:hAnsi="Times New Roman" w:cs="Times New Roman"/>
          <w:sz w:val="24"/>
          <w:szCs w:val="24"/>
        </w:rPr>
        <w:t xml:space="preserve"> a </w:t>
      </w:r>
      <w:r w:rsidR="00A6462E">
        <w:rPr>
          <w:rFonts w:ascii="Times New Roman" w:hAnsi="Times New Roman" w:cs="Times New Roman"/>
          <w:sz w:val="24"/>
          <w:szCs w:val="24"/>
        </w:rPr>
        <w:t>by</w:t>
      </w:r>
      <w:r w:rsidR="00206FD7" w:rsidRPr="00203975">
        <w:rPr>
          <w:rFonts w:ascii="Times New Roman" w:hAnsi="Times New Roman" w:cs="Times New Roman"/>
          <w:sz w:val="24"/>
          <w:szCs w:val="24"/>
        </w:rPr>
        <w:t>product o</w:t>
      </w:r>
      <w:r w:rsidR="006A2742">
        <w:rPr>
          <w:rFonts w:ascii="Times New Roman" w:hAnsi="Times New Roman" w:cs="Times New Roman"/>
          <w:sz w:val="24"/>
          <w:szCs w:val="24"/>
        </w:rPr>
        <w:t>f the merit of my ideas</w:t>
      </w:r>
      <w:r w:rsidR="00A6462E">
        <w:rPr>
          <w:rFonts w:ascii="Times New Roman" w:hAnsi="Times New Roman" w:cs="Times New Roman"/>
          <w:sz w:val="24"/>
          <w:szCs w:val="24"/>
        </w:rPr>
        <w:t>.</w:t>
      </w:r>
      <w:r w:rsidR="00206FD7" w:rsidRPr="00203975">
        <w:rPr>
          <w:rFonts w:ascii="Times New Roman" w:hAnsi="Times New Roman" w:cs="Times New Roman"/>
          <w:sz w:val="24"/>
          <w:szCs w:val="24"/>
        </w:rPr>
        <w:t xml:space="preserve"> I acknowledge</w:t>
      </w:r>
      <w:r w:rsidR="00A6462E">
        <w:rPr>
          <w:rFonts w:ascii="Times New Roman" w:hAnsi="Times New Roman" w:cs="Times New Roman"/>
          <w:sz w:val="24"/>
          <w:szCs w:val="24"/>
        </w:rPr>
        <w:t>, however,</w:t>
      </w:r>
      <w:r w:rsidR="00206FD7" w:rsidRPr="00203975">
        <w:rPr>
          <w:rFonts w:ascii="Times New Roman" w:hAnsi="Times New Roman" w:cs="Times New Roman"/>
          <w:sz w:val="24"/>
          <w:szCs w:val="24"/>
        </w:rPr>
        <w:t xml:space="preserve"> that I have also benefited richly from the recent surge in popularity of textual criticism</w:t>
      </w:r>
      <w:r w:rsidR="000E7983">
        <w:rPr>
          <w:rFonts w:ascii="Times New Roman" w:hAnsi="Times New Roman" w:cs="Times New Roman"/>
          <w:sz w:val="24"/>
          <w:szCs w:val="24"/>
        </w:rPr>
        <w:t xml:space="preserve"> and perennial interests in the book of Revelation</w:t>
      </w:r>
      <w:r w:rsidR="00206FD7" w:rsidRPr="00203975">
        <w:rPr>
          <w:rFonts w:ascii="Times New Roman" w:hAnsi="Times New Roman" w:cs="Times New Roman"/>
          <w:sz w:val="24"/>
          <w:szCs w:val="24"/>
        </w:rPr>
        <w:t xml:space="preserve">. The fact that I have also chosen to wade into an esoteric area like the manuscript tradition of the Apocalypse has allowed me to carve out a niche for myself where I essentially operate unencumbered. As a discipline, textual criticism tends to be stockpiled with either current or former evangelicals, all of whom maintain a high regard for the written word. A Christian practicing textual criticism is nothing new or controversial in the guild. Thus, I have faced little to no resistance as I have sought to explore my ideas or pursue my research itinerary. In fact—in an ironic twist—I have even caught the attention of the Orthodox community. In </w:t>
      </w:r>
      <w:r w:rsidR="00701F73">
        <w:rPr>
          <w:rFonts w:ascii="Times New Roman" w:hAnsi="Times New Roman" w:cs="Times New Roman"/>
          <w:sz w:val="24"/>
          <w:szCs w:val="24"/>
        </w:rPr>
        <w:t xml:space="preserve">the </w:t>
      </w:r>
      <w:proofErr w:type="gramStart"/>
      <w:r w:rsidR="00701F73">
        <w:rPr>
          <w:rFonts w:ascii="Times New Roman" w:hAnsi="Times New Roman" w:cs="Times New Roman"/>
          <w:sz w:val="24"/>
          <w:szCs w:val="24"/>
        </w:rPr>
        <w:t>Fall</w:t>
      </w:r>
      <w:proofErr w:type="gramEnd"/>
      <w:r w:rsidR="00701F73">
        <w:rPr>
          <w:rFonts w:ascii="Times New Roman" w:hAnsi="Times New Roman" w:cs="Times New Roman"/>
          <w:sz w:val="24"/>
          <w:szCs w:val="24"/>
        </w:rPr>
        <w:t xml:space="preserve"> of </w:t>
      </w:r>
      <w:r w:rsidR="00206FD7" w:rsidRPr="00203975">
        <w:rPr>
          <w:rFonts w:ascii="Times New Roman" w:hAnsi="Times New Roman" w:cs="Times New Roman"/>
          <w:sz w:val="24"/>
          <w:szCs w:val="24"/>
        </w:rPr>
        <w:t>2009 I was interviewed about my faith and my role as a textual critic for Ancient Faith Radio, a podcast that serves Greek and Russian Orthodox Christians. At that time I was the only non-orthodox person interviewed for the podcast. Finally, my scholarship and Hispanic-American heritage also led to a</w:t>
      </w:r>
      <w:r w:rsidR="000E7983">
        <w:rPr>
          <w:rFonts w:ascii="Times New Roman" w:hAnsi="Times New Roman" w:cs="Times New Roman"/>
          <w:sz w:val="24"/>
          <w:szCs w:val="24"/>
        </w:rPr>
        <w:t xml:space="preserve"> rece</w:t>
      </w:r>
      <w:r w:rsidR="00206FD7" w:rsidRPr="00203975">
        <w:rPr>
          <w:rFonts w:ascii="Times New Roman" w:hAnsi="Times New Roman" w:cs="Times New Roman"/>
          <w:sz w:val="24"/>
          <w:szCs w:val="24"/>
        </w:rPr>
        <w:t>n</w:t>
      </w:r>
      <w:r w:rsidR="000E7983">
        <w:rPr>
          <w:rFonts w:ascii="Times New Roman" w:hAnsi="Times New Roman" w:cs="Times New Roman"/>
          <w:sz w:val="24"/>
          <w:szCs w:val="24"/>
        </w:rPr>
        <w:t>t</w:t>
      </w:r>
      <w:r w:rsidR="00206FD7" w:rsidRPr="00203975">
        <w:rPr>
          <w:rFonts w:ascii="Times New Roman" w:hAnsi="Times New Roman" w:cs="Times New Roman"/>
          <w:sz w:val="24"/>
          <w:szCs w:val="24"/>
        </w:rPr>
        <w:t xml:space="preserve"> invitation to teach a course on the gospels at Princeton Theological Seminary under the auspices of the Hispanic Sum</w:t>
      </w:r>
      <w:r w:rsidR="000E7983">
        <w:rPr>
          <w:rFonts w:ascii="Times New Roman" w:hAnsi="Times New Roman" w:cs="Times New Roman"/>
          <w:sz w:val="24"/>
          <w:szCs w:val="24"/>
        </w:rPr>
        <w:t>mer Program</w:t>
      </w:r>
      <w:r w:rsidR="00206FD7" w:rsidRPr="00203975">
        <w:rPr>
          <w:rFonts w:ascii="Times New Roman" w:hAnsi="Times New Roman" w:cs="Times New Roman"/>
          <w:sz w:val="24"/>
          <w:szCs w:val="24"/>
        </w:rPr>
        <w:t xml:space="preserve"> </w:t>
      </w:r>
      <w:r w:rsidR="000E7983">
        <w:rPr>
          <w:rFonts w:ascii="Times New Roman" w:hAnsi="Times New Roman" w:cs="Times New Roman"/>
          <w:sz w:val="24"/>
          <w:szCs w:val="24"/>
        </w:rPr>
        <w:t>(</w:t>
      </w:r>
      <w:r w:rsidR="00206FD7" w:rsidRPr="00203975">
        <w:rPr>
          <w:rFonts w:ascii="Times New Roman" w:hAnsi="Times New Roman" w:cs="Times New Roman"/>
          <w:sz w:val="24"/>
          <w:szCs w:val="24"/>
        </w:rPr>
        <w:t>June 2010</w:t>
      </w:r>
      <w:r w:rsidR="000E7983">
        <w:rPr>
          <w:rFonts w:ascii="Times New Roman" w:hAnsi="Times New Roman" w:cs="Times New Roman"/>
          <w:sz w:val="24"/>
          <w:szCs w:val="24"/>
        </w:rPr>
        <w:t>)</w:t>
      </w:r>
      <w:r w:rsidR="00206FD7" w:rsidRPr="00203975">
        <w:rPr>
          <w:rFonts w:ascii="Times New Roman" w:hAnsi="Times New Roman" w:cs="Times New Roman"/>
          <w:sz w:val="24"/>
          <w:szCs w:val="24"/>
        </w:rPr>
        <w:t>. The only problem I have faced is not having enough time to pursue every research o</w:t>
      </w:r>
      <w:r w:rsidR="00446337" w:rsidRPr="00203975">
        <w:rPr>
          <w:rFonts w:ascii="Times New Roman" w:hAnsi="Times New Roman" w:cs="Times New Roman"/>
          <w:sz w:val="24"/>
          <w:szCs w:val="24"/>
        </w:rPr>
        <w:t>pportunity that has come my way!</w:t>
      </w:r>
    </w:p>
    <w:p w:rsidR="00962705" w:rsidRPr="00203975" w:rsidRDefault="00962705" w:rsidP="00203975">
      <w:pPr>
        <w:pStyle w:val="ListParagraph"/>
        <w:spacing w:after="0"/>
        <w:ind w:left="0"/>
        <w:rPr>
          <w:rFonts w:ascii="Times New Roman" w:hAnsi="Times New Roman" w:cs="Times New Roman"/>
          <w:sz w:val="24"/>
          <w:szCs w:val="24"/>
        </w:rPr>
      </w:pPr>
    </w:p>
    <w:sectPr w:rsidR="00962705" w:rsidRPr="00203975" w:rsidSect="000E07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C3" w:rsidRDefault="00924FC3" w:rsidP="003C0F71">
      <w:pPr>
        <w:spacing w:after="0" w:line="240" w:lineRule="auto"/>
      </w:pPr>
      <w:r>
        <w:separator/>
      </w:r>
    </w:p>
  </w:endnote>
  <w:endnote w:type="continuationSeparator" w:id="0">
    <w:p w:rsidR="00924FC3" w:rsidRDefault="00924FC3" w:rsidP="003C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360"/>
      <w:docPartObj>
        <w:docPartGallery w:val="Page Numbers (Bottom of Page)"/>
        <w:docPartUnique/>
      </w:docPartObj>
    </w:sdtPr>
    <w:sdtEndPr/>
    <w:sdtContent>
      <w:p w:rsidR="005A0AE0" w:rsidRDefault="00FF208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A0AE0" w:rsidRDefault="005A0A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C3" w:rsidRDefault="00924FC3" w:rsidP="003C0F71">
      <w:pPr>
        <w:spacing w:after="0" w:line="240" w:lineRule="auto"/>
      </w:pPr>
      <w:r>
        <w:separator/>
      </w:r>
    </w:p>
  </w:footnote>
  <w:footnote w:type="continuationSeparator" w:id="0">
    <w:p w:rsidR="00924FC3" w:rsidRDefault="00924FC3" w:rsidP="003C0F71">
      <w:pPr>
        <w:spacing w:after="0" w:line="240" w:lineRule="auto"/>
      </w:pPr>
      <w:r>
        <w:continuationSeparator/>
      </w:r>
    </w:p>
  </w:footnote>
  <w:footnote w:id="1">
    <w:p w:rsidR="005A0AE0" w:rsidRPr="00556890" w:rsidRDefault="005A0AE0">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proofErr w:type="spellStart"/>
      <w:r w:rsidR="00E30A23" w:rsidRPr="00556890">
        <w:rPr>
          <w:rFonts w:ascii="Times New Roman" w:hAnsi="Times New Roman" w:cs="Times New Roman"/>
          <w:i/>
        </w:rPr>
        <w:t>Doctr</w:t>
      </w:r>
      <w:proofErr w:type="spellEnd"/>
      <w:r w:rsidR="00E30A23" w:rsidRPr="00556890">
        <w:rPr>
          <w:rFonts w:ascii="Times New Roman" w:hAnsi="Times New Roman" w:cs="Times New Roman"/>
          <w:i/>
        </w:rPr>
        <w:t xml:space="preserve">. </w:t>
      </w:r>
      <w:proofErr w:type="spellStart"/>
      <w:proofErr w:type="gramStart"/>
      <w:r w:rsidR="00E30A23" w:rsidRPr="00556890">
        <w:rPr>
          <w:rFonts w:ascii="Times New Roman" w:hAnsi="Times New Roman" w:cs="Times New Roman"/>
          <w:i/>
        </w:rPr>
        <w:t>chr</w:t>
      </w:r>
      <w:proofErr w:type="gramEnd"/>
      <w:r w:rsidR="00E30A23" w:rsidRPr="00556890">
        <w:rPr>
          <w:rFonts w:ascii="Times New Roman" w:hAnsi="Times New Roman" w:cs="Times New Roman"/>
        </w:rPr>
        <w:t>.</w:t>
      </w:r>
      <w:proofErr w:type="spellEnd"/>
      <w:r w:rsidR="00E30A23" w:rsidRPr="00556890">
        <w:rPr>
          <w:rFonts w:ascii="Times New Roman" w:hAnsi="Times New Roman" w:cs="Times New Roman"/>
        </w:rPr>
        <w:t xml:space="preserve"> 2.18.28. (Robertson).</w:t>
      </w:r>
    </w:p>
  </w:footnote>
  <w:footnote w:id="2">
    <w:p w:rsidR="0020305D" w:rsidRPr="00556890" w:rsidRDefault="0020305D">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proofErr w:type="gramStart"/>
      <w:r w:rsidR="00556890" w:rsidRPr="00556890">
        <w:rPr>
          <w:rFonts w:ascii="Times New Roman" w:hAnsi="Times New Roman" w:cs="Times New Roman"/>
          <w:i/>
        </w:rPr>
        <w:t>Conf</w:t>
      </w:r>
      <w:r w:rsidR="00556890" w:rsidRPr="00556890">
        <w:rPr>
          <w:rFonts w:ascii="Times New Roman" w:hAnsi="Times New Roman" w:cs="Times New Roman"/>
        </w:rPr>
        <w:t xml:space="preserve">. </w:t>
      </w:r>
      <w:r w:rsidRPr="00556890">
        <w:rPr>
          <w:rFonts w:ascii="Times New Roman" w:hAnsi="Times New Roman" w:cs="Times New Roman"/>
        </w:rPr>
        <w:t>1.13.20; 3.6.11; 4.6.11; 4.14.21; 4.16.28</w:t>
      </w:r>
      <w:r w:rsidR="00556890">
        <w:rPr>
          <w:rFonts w:ascii="Times New Roman" w:hAnsi="Times New Roman" w:cs="Times New Roman"/>
        </w:rPr>
        <w:t>.</w:t>
      </w:r>
      <w:proofErr w:type="gramEnd"/>
    </w:p>
  </w:footnote>
  <w:footnote w:id="3">
    <w:p w:rsidR="00E30A23" w:rsidRPr="00556890" w:rsidRDefault="00E30A23">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proofErr w:type="gramStart"/>
      <w:r w:rsidRPr="00556890">
        <w:rPr>
          <w:rFonts w:ascii="Times New Roman" w:hAnsi="Times New Roman" w:cs="Times New Roman"/>
          <w:i/>
        </w:rPr>
        <w:t>Conf</w:t>
      </w:r>
      <w:r w:rsidRPr="00556890">
        <w:rPr>
          <w:rFonts w:ascii="Times New Roman" w:hAnsi="Times New Roman" w:cs="Times New Roman"/>
        </w:rPr>
        <w:t>. 4.1.1; 4.16.30</w:t>
      </w:r>
      <w:r w:rsidR="00556890">
        <w:rPr>
          <w:rFonts w:ascii="Times New Roman" w:hAnsi="Times New Roman" w:cs="Times New Roman"/>
        </w:rPr>
        <w:t>.</w:t>
      </w:r>
      <w:proofErr w:type="gramEnd"/>
    </w:p>
  </w:footnote>
  <w:footnote w:id="4">
    <w:p w:rsidR="00556890" w:rsidRPr="00556890" w:rsidRDefault="00556890">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Pr="00556890">
        <w:rPr>
          <w:rFonts w:ascii="Times New Roman" w:hAnsi="Times New Roman" w:cs="Times New Roman"/>
          <w:i/>
        </w:rPr>
        <w:t>Conf</w:t>
      </w:r>
      <w:r w:rsidRPr="00556890">
        <w:rPr>
          <w:rFonts w:ascii="Times New Roman" w:hAnsi="Times New Roman" w:cs="Times New Roman"/>
        </w:rPr>
        <w:t>. 7.6.8-9</w:t>
      </w:r>
      <w:r>
        <w:rPr>
          <w:rFonts w:ascii="Times New Roman" w:hAnsi="Times New Roman" w:cs="Times New Roman"/>
        </w:rPr>
        <w:t>.</w:t>
      </w:r>
    </w:p>
  </w:footnote>
  <w:footnote w:id="5">
    <w:p w:rsidR="001D6853" w:rsidRDefault="001D6853">
      <w:pPr>
        <w:pStyle w:val="FootnoteText"/>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00556890" w:rsidRPr="00556890">
        <w:rPr>
          <w:rFonts w:ascii="Times New Roman" w:hAnsi="Times New Roman" w:cs="Times New Roman"/>
          <w:i/>
        </w:rPr>
        <w:t>Conf</w:t>
      </w:r>
      <w:r w:rsidR="00556890" w:rsidRPr="00556890">
        <w:rPr>
          <w:rFonts w:ascii="Times New Roman" w:hAnsi="Times New Roman" w:cs="Times New Roman"/>
        </w:rPr>
        <w:t>. 5.3.3</w:t>
      </w:r>
      <w:r w:rsidR="00556890">
        <w:rPr>
          <w:rFonts w:ascii="Times New Roman" w:hAnsi="Times New Roman" w:cs="Times New Roman"/>
        </w:rPr>
        <w:t>.</w:t>
      </w:r>
    </w:p>
  </w:footnote>
  <w:footnote w:id="6">
    <w:p w:rsidR="005A0AE0" w:rsidRPr="00556890" w:rsidRDefault="005A0AE0">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00E30A23" w:rsidRPr="00556890">
        <w:rPr>
          <w:rFonts w:ascii="Times New Roman" w:hAnsi="Times New Roman" w:cs="Times New Roman"/>
          <w:i/>
        </w:rPr>
        <w:t>Conf</w:t>
      </w:r>
      <w:r w:rsidR="00E30A23" w:rsidRPr="00556890">
        <w:rPr>
          <w:rFonts w:ascii="Times New Roman" w:hAnsi="Times New Roman" w:cs="Times New Roman"/>
        </w:rPr>
        <w:t>. 5.6.11. (</w:t>
      </w:r>
      <w:proofErr w:type="spellStart"/>
      <w:r w:rsidR="00E30A23" w:rsidRPr="00556890">
        <w:rPr>
          <w:rFonts w:ascii="Times New Roman" w:hAnsi="Times New Roman" w:cs="Times New Roman"/>
        </w:rPr>
        <w:t>Boulding</w:t>
      </w:r>
      <w:proofErr w:type="spellEnd"/>
      <w:r w:rsidR="00E30A23" w:rsidRPr="00556890">
        <w:rPr>
          <w:rFonts w:ascii="Times New Roman" w:hAnsi="Times New Roman" w:cs="Times New Roman"/>
        </w:rPr>
        <w:t>).</w:t>
      </w:r>
    </w:p>
  </w:footnote>
  <w:footnote w:id="7">
    <w:p w:rsidR="005A0AE0" w:rsidRPr="00556890" w:rsidRDefault="005A0AE0">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00556890" w:rsidRPr="00556890">
        <w:rPr>
          <w:rFonts w:ascii="Times New Roman" w:hAnsi="Times New Roman" w:cs="Times New Roman"/>
          <w:i/>
        </w:rPr>
        <w:t>Conf</w:t>
      </w:r>
      <w:r w:rsidR="00556890" w:rsidRPr="00556890">
        <w:rPr>
          <w:rFonts w:ascii="Times New Roman" w:hAnsi="Times New Roman" w:cs="Times New Roman"/>
        </w:rPr>
        <w:t>. 5.6.11</w:t>
      </w:r>
      <w:r w:rsidR="00556890">
        <w:rPr>
          <w:rFonts w:ascii="Times New Roman" w:hAnsi="Times New Roman" w:cs="Times New Roman"/>
        </w:rPr>
        <w:t>.</w:t>
      </w:r>
      <w:r w:rsidR="00BB7A90" w:rsidRPr="00BB7A90">
        <w:rPr>
          <w:rFonts w:ascii="Times New Roman" w:hAnsi="Times New Roman" w:cs="Times New Roman"/>
        </w:rPr>
        <w:t xml:space="preserve"> </w:t>
      </w:r>
      <w:r w:rsidR="00BB7A90" w:rsidRPr="00556890">
        <w:rPr>
          <w:rFonts w:ascii="Times New Roman" w:hAnsi="Times New Roman" w:cs="Times New Roman"/>
        </w:rPr>
        <w:t>(</w:t>
      </w:r>
      <w:proofErr w:type="spellStart"/>
      <w:r w:rsidR="00BB7A90" w:rsidRPr="00556890">
        <w:rPr>
          <w:rFonts w:ascii="Times New Roman" w:hAnsi="Times New Roman" w:cs="Times New Roman"/>
        </w:rPr>
        <w:t>Boulding</w:t>
      </w:r>
      <w:proofErr w:type="spellEnd"/>
      <w:r w:rsidR="00BB7A90" w:rsidRPr="00556890">
        <w:rPr>
          <w:rFonts w:ascii="Times New Roman" w:hAnsi="Times New Roman" w:cs="Times New Roman"/>
        </w:rPr>
        <w:t>).</w:t>
      </w:r>
    </w:p>
  </w:footnote>
  <w:footnote w:id="8">
    <w:p w:rsidR="005A0AE0" w:rsidRPr="00556890" w:rsidRDefault="005A0AE0">
      <w:pPr>
        <w:pStyle w:val="FootnoteText"/>
        <w:rPr>
          <w:rFonts w:ascii="Times New Roman" w:hAnsi="Times New Roman" w:cs="Times New Roman"/>
        </w:rPr>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00CD337A" w:rsidRPr="00556890">
        <w:rPr>
          <w:rFonts w:ascii="Times New Roman" w:hAnsi="Times New Roman" w:cs="Times New Roman"/>
          <w:i/>
        </w:rPr>
        <w:t>Conf</w:t>
      </w:r>
      <w:r w:rsidR="00CD337A" w:rsidRPr="00556890">
        <w:rPr>
          <w:rFonts w:ascii="Times New Roman" w:hAnsi="Times New Roman" w:cs="Times New Roman"/>
        </w:rPr>
        <w:t xml:space="preserve">. </w:t>
      </w:r>
      <w:r w:rsidR="00CD337A">
        <w:rPr>
          <w:rFonts w:ascii="Times New Roman" w:hAnsi="Times New Roman" w:cs="Times New Roman"/>
        </w:rPr>
        <w:t>8.2.3</w:t>
      </w:r>
      <w:r w:rsidRPr="00556890">
        <w:rPr>
          <w:rFonts w:ascii="Times New Roman" w:hAnsi="Times New Roman" w:cs="Times New Roman"/>
        </w:rPr>
        <w:t>.</w:t>
      </w:r>
    </w:p>
  </w:footnote>
  <w:footnote w:id="9">
    <w:p w:rsidR="005A0AE0" w:rsidRPr="00556890" w:rsidRDefault="005A0AE0">
      <w:pPr>
        <w:pStyle w:val="FootnoteText"/>
        <w:rPr>
          <w:rFonts w:ascii="Times New Roman" w:hAnsi="Times New Roman" w:cs="Times New Roman"/>
        </w:rPr>
      </w:pPr>
      <w:r w:rsidRPr="00556890">
        <w:rPr>
          <w:rStyle w:val="FootnoteReference"/>
          <w:rFonts w:ascii="Times New Roman" w:hAnsi="Times New Roman" w:cs="Times New Roman"/>
        </w:rPr>
        <w:footnoteRef/>
      </w:r>
      <w:r w:rsidR="0020305D" w:rsidRPr="00556890">
        <w:rPr>
          <w:rFonts w:ascii="Times New Roman" w:hAnsi="Times New Roman" w:cs="Times New Roman"/>
        </w:rPr>
        <w:t xml:space="preserve"> </w:t>
      </w:r>
      <w:r w:rsidR="00556890" w:rsidRPr="00556890">
        <w:rPr>
          <w:rFonts w:ascii="Times New Roman" w:hAnsi="Times New Roman" w:cs="Times New Roman"/>
          <w:i/>
        </w:rPr>
        <w:t>Conf</w:t>
      </w:r>
      <w:r w:rsidR="00556890" w:rsidRPr="00556890">
        <w:rPr>
          <w:rFonts w:ascii="Times New Roman" w:hAnsi="Times New Roman" w:cs="Times New Roman"/>
        </w:rPr>
        <w:t xml:space="preserve">. </w:t>
      </w:r>
      <w:r w:rsidR="0020305D" w:rsidRPr="00556890">
        <w:rPr>
          <w:rFonts w:ascii="Times New Roman" w:hAnsi="Times New Roman" w:cs="Times New Roman"/>
        </w:rPr>
        <w:t>3.4.</w:t>
      </w:r>
      <w:r w:rsidRPr="00556890">
        <w:rPr>
          <w:rFonts w:ascii="Times New Roman" w:hAnsi="Times New Roman" w:cs="Times New Roman"/>
        </w:rPr>
        <w:t>7</w:t>
      </w:r>
      <w:r w:rsidR="0020305D" w:rsidRPr="00556890">
        <w:rPr>
          <w:rFonts w:ascii="Times New Roman" w:hAnsi="Times New Roman" w:cs="Times New Roman"/>
        </w:rPr>
        <w:t>-8</w:t>
      </w:r>
      <w:r w:rsidRPr="00556890">
        <w:rPr>
          <w:rFonts w:ascii="Times New Roman" w:hAnsi="Times New Roman" w:cs="Times New Roman"/>
        </w:rPr>
        <w:t>.</w:t>
      </w:r>
    </w:p>
  </w:footnote>
  <w:footnote w:id="10">
    <w:p w:rsidR="00556890" w:rsidRDefault="00556890">
      <w:pPr>
        <w:pStyle w:val="FootnoteText"/>
      </w:pPr>
      <w:r w:rsidRPr="00556890">
        <w:rPr>
          <w:rStyle w:val="FootnoteReference"/>
          <w:rFonts w:ascii="Times New Roman" w:hAnsi="Times New Roman" w:cs="Times New Roman"/>
        </w:rPr>
        <w:footnoteRef/>
      </w:r>
      <w:r w:rsidRPr="00556890">
        <w:rPr>
          <w:rFonts w:ascii="Times New Roman" w:hAnsi="Times New Roman" w:cs="Times New Roman"/>
        </w:rPr>
        <w:t xml:space="preserve"> </w:t>
      </w:r>
      <w:r w:rsidR="00DB3499" w:rsidRPr="00DB3499">
        <w:rPr>
          <w:rFonts w:ascii="Times New Roman" w:hAnsi="Times New Roman" w:cs="Times New Roman"/>
          <w:i/>
        </w:rPr>
        <w:t>Conf</w:t>
      </w:r>
      <w:r w:rsidR="00DB3499">
        <w:rPr>
          <w:rFonts w:ascii="Times New Roman" w:hAnsi="Times New Roman" w:cs="Times New Roman"/>
        </w:rPr>
        <w:t xml:space="preserve">. 7.3.4-7.5.7; cf. </w:t>
      </w:r>
      <w:r w:rsidRPr="00556890">
        <w:rPr>
          <w:rFonts w:ascii="Times New Roman" w:hAnsi="Times New Roman" w:cs="Times New Roman"/>
        </w:rPr>
        <w:t>7.9.14; 7.20.26; 7.2.3.</w:t>
      </w:r>
    </w:p>
  </w:footnote>
  <w:footnote w:id="11">
    <w:p w:rsidR="005A0AE0" w:rsidRPr="00BB7A90" w:rsidRDefault="005A0AE0" w:rsidP="00206FD7">
      <w:pPr>
        <w:spacing w:after="0"/>
        <w:rPr>
          <w:rFonts w:ascii="Times New Roman" w:hAnsi="Times New Roman" w:cs="Times New Roman"/>
          <w:sz w:val="20"/>
          <w:szCs w:val="20"/>
        </w:rPr>
      </w:pPr>
      <w:r w:rsidRPr="00BB7A90">
        <w:rPr>
          <w:rStyle w:val="FootnoteReference"/>
          <w:rFonts w:ascii="Times New Roman" w:hAnsi="Times New Roman" w:cs="Times New Roman"/>
        </w:rPr>
        <w:footnoteRef/>
      </w:r>
      <w:r w:rsidRPr="00BB7A90">
        <w:rPr>
          <w:rFonts w:ascii="Times New Roman" w:hAnsi="Times New Roman" w:cs="Times New Roman"/>
        </w:rPr>
        <w:t xml:space="preserve"> </w:t>
      </w:r>
      <w:r w:rsidR="00BB7A90">
        <w:rPr>
          <w:rFonts w:ascii="Times New Roman" w:hAnsi="Times New Roman" w:cs="Times New Roman"/>
          <w:sz w:val="20"/>
          <w:szCs w:val="20"/>
        </w:rPr>
        <w:t xml:space="preserve">A distinction Augustine appeared to make repeatedly. See </w:t>
      </w:r>
      <w:r w:rsidR="00BB7A90" w:rsidRPr="00BB7A90">
        <w:rPr>
          <w:rFonts w:ascii="Times New Roman" w:hAnsi="Times New Roman" w:cs="Times New Roman"/>
          <w:i/>
          <w:sz w:val="20"/>
          <w:szCs w:val="20"/>
        </w:rPr>
        <w:t>Conf</w:t>
      </w:r>
      <w:r w:rsidR="00BB7A90">
        <w:rPr>
          <w:rFonts w:ascii="Times New Roman" w:hAnsi="Times New Roman" w:cs="Times New Roman"/>
          <w:sz w:val="20"/>
          <w:szCs w:val="20"/>
        </w:rPr>
        <w:t>. 3.4.8; 7.9.13-14; 8.21.27.</w:t>
      </w:r>
      <w:r w:rsidRPr="00BB7A90">
        <w:rPr>
          <w:rFonts w:ascii="Times New Roman" w:hAnsi="Times New Roman" w:cs="Times New Roman"/>
          <w:sz w:val="20"/>
          <w:szCs w:val="20"/>
        </w:rPr>
        <w:t xml:space="preserve"> </w:t>
      </w:r>
    </w:p>
  </w:footnote>
  <w:footnote w:id="12">
    <w:p w:rsidR="007D2D84" w:rsidRDefault="007D2D84">
      <w:pPr>
        <w:pStyle w:val="FootnoteText"/>
      </w:pPr>
      <w:r>
        <w:rPr>
          <w:rStyle w:val="FootnoteReference"/>
        </w:rPr>
        <w:footnoteRef/>
      </w:r>
      <w:r>
        <w:t xml:space="preserve"> </w:t>
      </w:r>
      <w:proofErr w:type="spellStart"/>
      <w:r w:rsidRPr="00556890">
        <w:rPr>
          <w:rFonts w:ascii="Times New Roman" w:hAnsi="Times New Roman" w:cs="Times New Roman"/>
          <w:i/>
        </w:rPr>
        <w:t>Doctr</w:t>
      </w:r>
      <w:proofErr w:type="spellEnd"/>
      <w:r w:rsidRPr="00556890">
        <w:rPr>
          <w:rFonts w:ascii="Times New Roman" w:hAnsi="Times New Roman" w:cs="Times New Roman"/>
          <w:i/>
        </w:rPr>
        <w:t xml:space="preserve">. </w:t>
      </w:r>
      <w:proofErr w:type="spellStart"/>
      <w:proofErr w:type="gramStart"/>
      <w:r w:rsidRPr="00556890">
        <w:rPr>
          <w:rFonts w:ascii="Times New Roman" w:hAnsi="Times New Roman" w:cs="Times New Roman"/>
          <w:i/>
        </w:rPr>
        <w:t>chr</w:t>
      </w:r>
      <w:proofErr w:type="gramEnd"/>
      <w:r>
        <w:rPr>
          <w:rFonts w:ascii="Times New Roman" w:hAnsi="Times New Roman" w:cs="Times New Roman"/>
        </w:rPr>
        <w:t>.</w:t>
      </w:r>
      <w:proofErr w:type="spellEnd"/>
      <w:r>
        <w:rPr>
          <w:rFonts w:ascii="Times New Roman" w:hAnsi="Times New Roman" w:cs="Times New Roman"/>
        </w:rPr>
        <w:t xml:space="preserve"> 1.36.40.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4221F"/>
    <w:multiLevelType w:val="hybridMultilevel"/>
    <w:tmpl w:val="09D6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8E"/>
    <w:rsid w:val="00006E97"/>
    <w:rsid w:val="00013C44"/>
    <w:rsid w:val="0001584E"/>
    <w:rsid w:val="00016B5C"/>
    <w:rsid w:val="00030613"/>
    <w:rsid w:val="00033F46"/>
    <w:rsid w:val="0003507D"/>
    <w:rsid w:val="00046B4E"/>
    <w:rsid w:val="000513D8"/>
    <w:rsid w:val="0005152D"/>
    <w:rsid w:val="000540C9"/>
    <w:rsid w:val="00060839"/>
    <w:rsid w:val="000674BE"/>
    <w:rsid w:val="00073304"/>
    <w:rsid w:val="000826DE"/>
    <w:rsid w:val="000867A1"/>
    <w:rsid w:val="00090EDC"/>
    <w:rsid w:val="000922B7"/>
    <w:rsid w:val="000A43AE"/>
    <w:rsid w:val="000A4E03"/>
    <w:rsid w:val="000B3B5A"/>
    <w:rsid w:val="000C62C0"/>
    <w:rsid w:val="000C756A"/>
    <w:rsid w:val="000C7699"/>
    <w:rsid w:val="000D756A"/>
    <w:rsid w:val="000E071F"/>
    <w:rsid w:val="000E1BE6"/>
    <w:rsid w:val="000E4DD5"/>
    <w:rsid w:val="000E52E7"/>
    <w:rsid w:val="000E7983"/>
    <w:rsid w:val="00103384"/>
    <w:rsid w:val="001104B1"/>
    <w:rsid w:val="001129D4"/>
    <w:rsid w:val="00113941"/>
    <w:rsid w:val="00115ECE"/>
    <w:rsid w:val="001262F7"/>
    <w:rsid w:val="00136477"/>
    <w:rsid w:val="00142A15"/>
    <w:rsid w:val="00142D03"/>
    <w:rsid w:val="00144319"/>
    <w:rsid w:val="00154D3F"/>
    <w:rsid w:val="00161424"/>
    <w:rsid w:val="00162D2A"/>
    <w:rsid w:val="00165418"/>
    <w:rsid w:val="0016764B"/>
    <w:rsid w:val="001741C3"/>
    <w:rsid w:val="00184B09"/>
    <w:rsid w:val="00195335"/>
    <w:rsid w:val="001A1041"/>
    <w:rsid w:val="001B6C88"/>
    <w:rsid w:val="001C05A5"/>
    <w:rsid w:val="001C0918"/>
    <w:rsid w:val="001C0F3C"/>
    <w:rsid w:val="001C7691"/>
    <w:rsid w:val="001D680E"/>
    <w:rsid w:val="001D6853"/>
    <w:rsid w:val="001E2F9C"/>
    <w:rsid w:val="001E331C"/>
    <w:rsid w:val="001E3487"/>
    <w:rsid w:val="001F2733"/>
    <w:rsid w:val="001F53FD"/>
    <w:rsid w:val="0020305D"/>
    <w:rsid w:val="00203975"/>
    <w:rsid w:val="00206808"/>
    <w:rsid w:val="00206FD7"/>
    <w:rsid w:val="0021567D"/>
    <w:rsid w:val="00235382"/>
    <w:rsid w:val="00241CE5"/>
    <w:rsid w:val="00244E32"/>
    <w:rsid w:val="00261266"/>
    <w:rsid w:val="00261728"/>
    <w:rsid w:val="0026488F"/>
    <w:rsid w:val="00274056"/>
    <w:rsid w:val="0028106F"/>
    <w:rsid w:val="0028109D"/>
    <w:rsid w:val="00285070"/>
    <w:rsid w:val="002951E8"/>
    <w:rsid w:val="002A1F81"/>
    <w:rsid w:val="002A2E31"/>
    <w:rsid w:val="002A3A94"/>
    <w:rsid w:val="002A5A59"/>
    <w:rsid w:val="002B016A"/>
    <w:rsid w:val="002B4421"/>
    <w:rsid w:val="002B5370"/>
    <w:rsid w:val="002C53E6"/>
    <w:rsid w:val="002C6008"/>
    <w:rsid w:val="002D63E2"/>
    <w:rsid w:val="002E5B62"/>
    <w:rsid w:val="002F25DD"/>
    <w:rsid w:val="002F2AFE"/>
    <w:rsid w:val="003015B7"/>
    <w:rsid w:val="003023B0"/>
    <w:rsid w:val="00312306"/>
    <w:rsid w:val="003166FE"/>
    <w:rsid w:val="003273A7"/>
    <w:rsid w:val="00327A5F"/>
    <w:rsid w:val="00336446"/>
    <w:rsid w:val="00336687"/>
    <w:rsid w:val="00341B6A"/>
    <w:rsid w:val="00343981"/>
    <w:rsid w:val="0034513E"/>
    <w:rsid w:val="00345296"/>
    <w:rsid w:val="00345EC2"/>
    <w:rsid w:val="0034666E"/>
    <w:rsid w:val="00360A15"/>
    <w:rsid w:val="003679B6"/>
    <w:rsid w:val="00371DCE"/>
    <w:rsid w:val="00372233"/>
    <w:rsid w:val="00373C44"/>
    <w:rsid w:val="00373C74"/>
    <w:rsid w:val="00394B76"/>
    <w:rsid w:val="003A585A"/>
    <w:rsid w:val="003C002C"/>
    <w:rsid w:val="003C0665"/>
    <w:rsid w:val="003C0F71"/>
    <w:rsid w:val="003C1160"/>
    <w:rsid w:val="003C6CE9"/>
    <w:rsid w:val="003D5D07"/>
    <w:rsid w:val="003D6C46"/>
    <w:rsid w:val="003E25F6"/>
    <w:rsid w:val="003E4AAD"/>
    <w:rsid w:val="003E50EF"/>
    <w:rsid w:val="003E6899"/>
    <w:rsid w:val="003E6AFA"/>
    <w:rsid w:val="003F029A"/>
    <w:rsid w:val="003F16DA"/>
    <w:rsid w:val="003F2F65"/>
    <w:rsid w:val="003F5D51"/>
    <w:rsid w:val="0040702E"/>
    <w:rsid w:val="004073A7"/>
    <w:rsid w:val="004159E4"/>
    <w:rsid w:val="00422905"/>
    <w:rsid w:val="00424745"/>
    <w:rsid w:val="004252D2"/>
    <w:rsid w:val="00425BE2"/>
    <w:rsid w:val="004262E1"/>
    <w:rsid w:val="00430E4F"/>
    <w:rsid w:val="00431985"/>
    <w:rsid w:val="00434C4E"/>
    <w:rsid w:val="004356D7"/>
    <w:rsid w:val="00443E8D"/>
    <w:rsid w:val="00446337"/>
    <w:rsid w:val="00453286"/>
    <w:rsid w:val="00461BA4"/>
    <w:rsid w:val="00463BA8"/>
    <w:rsid w:val="00466FEC"/>
    <w:rsid w:val="0047642E"/>
    <w:rsid w:val="004919DC"/>
    <w:rsid w:val="00493F6D"/>
    <w:rsid w:val="00496789"/>
    <w:rsid w:val="004A78FB"/>
    <w:rsid w:val="004B0359"/>
    <w:rsid w:val="004B2754"/>
    <w:rsid w:val="004E1EE5"/>
    <w:rsid w:val="004F5A8E"/>
    <w:rsid w:val="00502F21"/>
    <w:rsid w:val="00526A90"/>
    <w:rsid w:val="005303A3"/>
    <w:rsid w:val="00530540"/>
    <w:rsid w:val="00531B65"/>
    <w:rsid w:val="0053368F"/>
    <w:rsid w:val="00534FD6"/>
    <w:rsid w:val="00556890"/>
    <w:rsid w:val="00560DD8"/>
    <w:rsid w:val="005701BD"/>
    <w:rsid w:val="00572ED3"/>
    <w:rsid w:val="00585E0B"/>
    <w:rsid w:val="005A0AE0"/>
    <w:rsid w:val="005A2F5A"/>
    <w:rsid w:val="005A35DC"/>
    <w:rsid w:val="005A6CE7"/>
    <w:rsid w:val="005B4B9C"/>
    <w:rsid w:val="005B5BB7"/>
    <w:rsid w:val="005E5735"/>
    <w:rsid w:val="005F4B36"/>
    <w:rsid w:val="005F5E9D"/>
    <w:rsid w:val="00601E47"/>
    <w:rsid w:val="006109A3"/>
    <w:rsid w:val="0061789B"/>
    <w:rsid w:val="00626C1A"/>
    <w:rsid w:val="00627089"/>
    <w:rsid w:val="00631ECE"/>
    <w:rsid w:val="00634120"/>
    <w:rsid w:val="00640C93"/>
    <w:rsid w:val="0064634F"/>
    <w:rsid w:val="00646BE5"/>
    <w:rsid w:val="00664E9E"/>
    <w:rsid w:val="006669F2"/>
    <w:rsid w:val="00667C29"/>
    <w:rsid w:val="00670004"/>
    <w:rsid w:val="00670A1E"/>
    <w:rsid w:val="00675B9D"/>
    <w:rsid w:val="00683E5B"/>
    <w:rsid w:val="00685EB9"/>
    <w:rsid w:val="006A1AD9"/>
    <w:rsid w:val="006A2742"/>
    <w:rsid w:val="006D1225"/>
    <w:rsid w:val="006D5E1F"/>
    <w:rsid w:val="006E4034"/>
    <w:rsid w:val="006E6257"/>
    <w:rsid w:val="006F2939"/>
    <w:rsid w:val="006F5630"/>
    <w:rsid w:val="00701F73"/>
    <w:rsid w:val="007048F4"/>
    <w:rsid w:val="00711D46"/>
    <w:rsid w:val="00730644"/>
    <w:rsid w:val="00733DB5"/>
    <w:rsid w:val="00737236"/>
    <w:rsid w:val="00742632"/>
    <w:rsid w:val="007443BC"/>
    <w:rsid w:val="00762EBF"/>
    <w:rsid w:val="00770A73"/>
    <w:rsid w:val="00770EFB"/>
    <w:rsid w:val="0077340B"/>
    <w:rsid w:val="00774B3D"/>
    <w:rsid w:val="007848DF"/>
    <w:rsid w:val="007942E5"/>
    <w:rsid w:val="00795742"/>
    <w:rsid w:val="00796BEB"/>
    <w:rsid w:val="007A58A1"/>
    <w:rsid w:val="007B78A6"/>
    <w:rsid w:val="007D2D84"/>
    <w:rsid w:val="007D3016"/>
    <w:rsid w:val="007D43C4"/>
    <w:rsid w:val="007D4654"/>
    <w:rsid w:val="007E3CFE"/>
    <w:rsid w:val="007E597B"/>
    <w:rsid w:val="007E7642"/>
    <w:rsid w:val="00802E88"/>
    <w:rsid w:val="008126EC"/>
    <w:rsid w:val="00813B29"/>
    <w:rsid w:val="00831CA5"/>
    <w:rsid w:val="008448B1"/>
    <w:rsid w:val="008516B2"/>
    <w:rsid w:val="0085395B"/>
    <w:rsid w:val="00857763"/>
    <w:rsid w:val="008737AC"/>
    <w:rsid w:val="00873889"/>
    <w:rsid w:val="00880774"/>
    <w:rsid w:val="008944A1"/>
    <w:rsid w:val="00897020"/>
    <w:rsid w:val="00897895"/>
    <w:rsid w:val="008A2904"/>
    <w:rsid w:val="008A5E44"/>
    <w:rsid w:val="008A7391"/>
    <w:rsid w:val="008A74DA"/>
    <w:rsid w:val="008B5224"/>
    <w:rsid w:val="008B55F4"/>
    <w:rsid w:val="008C1117"/>
    <w:rsid w:val="008C3884"/>
    <w:rsid w:val="008C3EA2"/>
    <w:rsid w:val="008C6E3A"/>
    <w:rsid w:val="008D036B"/>
    <w:rsid w:val="008D6FD2"/>
    <w:rsid w:val="008E51AA"/>
    <w:rsid w:val="008F4531"/>
    <w:rsid w:val="008F4AE1"/>
    <w:rsid w:val="009028DC"/>
    <w:rsid w:val="00903192"/>
    <w:rsid w:val="00906B23"/>
    <w:rsid w:val="0090744E"/>
    <w:rsid w:val="009139F6"/>
    <w:rsid w:val="0092168E"/>
    <w:rsid w:val="00924FC3"/>
    <w:rsid w:val="00930B51"/>
    <w:rsid w:val="00935C34"/>
    <w:rsid w:val="009454FA"/>
    <w:rsid w:val="00945DD9"/>
    <w:rsid w:val="00961E5D"/>
    <w:rsid w:val="00962705"/>
    <w:rsid w:val="00966B4A"/>
    <w:rsid w:val="009670A2"/>
    <w:rsid w:val="009734F5"/>
    <w:rsid w:val="00983E22"/>
    <w:rsid w:val="009A09E9"/>
    <w:rsid w:val="009B02BF"/>
    <w:rsid w:val="009B6D7B"/>
    <w:rsid w:val="009C12E1"/>
    <w:rsid w:val="009C2EDD"/>
    <w:rsid w:val="009C7DA8"/>
    <w:rsid w:val="009D097A"/>
    <w:rsid w:val="009D2A18"/>
    <w:rsid w:val="009E4B40"/>
    <w:rsid w:val="009E61EA"/>
    <w:rsid w:val="009F75B2"/>
    <w:rsid w:val="00A06D6F"/>
    <w:rsid w:val="00A21D07"/>
    <w:rsid w:val="00A26DEE"/>
    <w:rsid w:val="00A45A6E"/>
    <w:rsid w:val="00A467AD"/>
    <w:rsid w:val="00A53571"/>
    <w:rsid w:val="00A545F0"/>
    <w:rsid w:val="00A602EE"/>
    <w:rsid w:val="00A615D1"/>
    <w:rsid w:val="00A62A41"/>
    <w:rsid w:val="00A6462E"/>
    <w:rsid w:val="00A71FB1"/>
    <w:rsid w:val="00A725B6"/>
    <w:rsid w:val="00A8651A"/>
    <w:rsid w:val="00A8652F"/>
    <w:rsid w:val="00A90D56"/>
    <w:rsid w:val="00A920A5"/>
    <w:rsid w:val="00AA1B52"/>
    <w:rsid w:val="00AA41B6"/>
    <w:rsid w:val="00AB4DA9"/>
    <w:rsid w:val="00AD6B93"/>
    <w:rsid w:val="00AE2496"/>
    <w:rsid w:val="00AE5340"/>
    <w:rsid w:val="00AF3920"/>
    <w:rsid w:val="00AF4760"/>
    <w:rsid w:val="00B04CC7"/>
    <w:rsid w:val="00B11E16"/>
    <w:rsid w:val="00B154AA"/>
    <w:rsid w:val="00B17AFD"/>
    <w:rsid w:val="00B333C4"/>
    <w:rsid w:val="00B3781D"/>
    <w:rsid w:val="00B46FF1"/>
    <w:rsid w:val="00B56C5B"/>
    <w:rsid w:val="00B672D2"/>
    <w:rsid w:val="00B72175"/>
    <w:rsid w:val="00B80D78"/>
    <w:rsid w:val="00B819C6"/>
    <w:rsid w:val="00B82AF8"/>
    <w:rsid w:val="00B90C05"/>
    <w:rsid w:val="00BB4619"/>
    <w:rsid w:val="00BB7A90"/>
    <w:rsid w:val="00BC66D9"/>
    <w:rsid w:val="00BC7566"/>
    <w:rsid w:val="00BE0BD8"/>
    <w:rsid w:val="00BE4C3B"/>
    <w:rsid w:val="00BF769D"/>
    <w:rsid w:val="00C07D3A"/>
    <w:rsid w:val="00C232B5"/>
    <w:rsid w:val="00C348D6"/>
    <w:rsid w:val="00C359FC"/>
    <w:rsid w:val="00C57ED0"/>
    <w:rsid w:val="00C60841"/>
    <w:rsid w:val="00C608F0"/>
    <w:rsid w:val="00C726EF"/>
    <w:rsid w:val="00C730B2"/>
    <w:rsid w:val="00C7330A"/>
    <w:rsid w:val="00C73EFC"/>
    <w:rsid w:val="00C7557A"/>
    <w:rsid w:val="00C84A10"/>
    <w:rsid w:val="00C9021F"/>
    <w:rsid w:val="00C9145E"/>
    <w:rsid w:val="00C9357C"/>
    <w:rsid w:val="00C93BF6"/>
    <w:rsid w:val="00CC2117"/>
    <w:rsid w:val="00CC278F"/>
    <w:rsid w:val="00CC49F2"/>
    <w:rsid w:val="00CC6D46"/>
    <w:rsid w:val="00CD337A"/>
    <w:rsid w:val="00CD3420"/>
    <w:rsid w:val="00CE1E28"/>
    <w:rsid w:val="00CE247C"/>
    <w:rsid w:val="00CE7689"/>
    <w:rsid w:val="00CF2B44"/>
    <w:rsid w:val="00CF345B"/>
    <w:rsid w:val="00CF54AB"/>
    <w:rsid w:val="00CF60D3"/>
    <w:rsid w:val="00CF660E"/>
    <w:rsid w:val="00D0245A"/>
    <w:rsid w:val="00D04C53"/>
    <w:rsid w:val="00D05E36"/>
    <w:rsid w:val="00D07A9F"/>
    <w:rsid w:val="00D13B0D"/>
    <w:rsid w:val="00D234AB"/>
    <w:rsid w:val="00D36CCC"/>
    <w:rsid w:val="00D37E34"/>
    <w:rsid w:val="00D4010A"/>
    <w:rsid w:val="00D40F06"/>
    <w:rsid w:val="00D41620"/>
    <w:rsid w:val="00D66F54"/>
    <w:rsid w:val="00D675CE"/>
    <w:rsid w:val="00D707FB"/>
    <w:rsid w:val="00D757FA"/>
    <w:rsid w:val="00D76B00"/>
    <w:rsid w:val="00D80715"/>
    <w:rsid w:val="00D82E3C"/>
    <w:rsid w:val="00D87624"/>
    <w:rsid w:val="00D90052"/>
    <w:rsid w:val="00D90760"/>
    <w:rsid w:val="00D91788"/>
    <w:rsid w:val="00D939C6"/>
    <w:rsid w:val="00D95407"/>
    <w:rsid w:val="00DA2E11"/>
    <w:rsid w:val="00DA5103"/>
    <w:rsid w:val="00DA76EB"/>
    <w:rsid w:val="00DB098A"/>
    <w:rsid w:val="00DB3499"/>
    <w:rsid w:val="00DB3E7F"/>
    <w:rsid w:val="00DB4894"/>
    <w:rsid w:val="00DC1AD4"/>
    <w:rsid w:val="00DC6A8C"/>
    <w:rsid w:val="00DC7DF4"/>
    <w:rsid w:val="00DD0F54"/>
    <w:rsid w:val="00DD189B"/>
    <w:rsid w:val="00DD7BD1"/>
    <w:rsid w:val="00DE10FA"/>
    <w:rsid w:val="00DE1D48"/>
    <w:rsid w:val="00DE20F8"/>
    <w:rsid w:val="00DE26BE"/>
    <w:rsid w:val="00E146D6"/>
    <w:rsid w:val="00E20E6B"/>
    <w:rsid w:val="00E27480"/>
    <w:rsid w:val="00E30A23"/>
    <w:rsid w:val="00E43CE0"/>
    <w:rsid w:val="00E6030B"/>
    <w:rsid w:val="00E6310B"/>
    <w:rsid w:val="00E72CF3"/>
    <w:rsid w:val="00E82F11"/>
    <w:rsid w:val="00E84737"/>
    <w:rsid w:val="00E9411B"/>
    <w:rsid w:val="00E970E8"/>
    <w:rsid w:val="00EA0ACA"/>
    <w:rsid w:val="00EA384C"/>
    <w:rsid w:val="00EB193E"/>
    <w:rsid w:val="00EB22BD"/>
    <w:rsid w:val="00EC6A30"/>
    <w:rsid w:val="00EC71AC"/>
    <w:rsid w:val="00ED6DFD"/>
    <w:rsid w:val="00EE56C5"/>
    <w:rsid w:val="00EF1F1D"/>
    <w:rsid w:val="00EF7CA9"/>
    <w:rsid w:val="00F02671"/>
    <w:rsid w:val="00F21F12"/>
    <w:rsid w:val="00F30980"/>
    <w:rsid w:val="00F33A2E"/>
    <w:rsid w:val="00F33D49"/>
    <w:rsid w:val="00F37190"/>
    <w:rsid w:val="00F40AE7"/>
    <w:rsid w:val="00F474AD"/>
    <w:rsid w:val="00F53564"/>
    <w:rsid w:val="00F60ACE"/>
    <w:rsid w:val="00F6171C"/>
    <w:rsid w:val="00F77846"/>
    <w:rsid w:val="00F9330B"/>
    <w:rsid w:val="00FA00CF"/>
    <w:rsid w:val="00FA596B"/>
    <w:rsid w:val="00FA6FCB"/>
    <w:rsid w:val="00FB2D73"/>
    <w:rsid w:val="00FC0381"/>
    <w:rsid w:val="00FC7815"/>
    <w:rsid w:val="00FE3B74"/>
    <w:rsid w:val="00FE656E"/>
    <w:rsid w:val="00FE7109"/>
    <w:rsid w:val="00FE7B81"/>
    <w:rsid w:val="00FF2088"/>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8E"/>
    <w:pPr>
      <w:ind w:left="720"/>
      <w:contextualSpacing/>
    </w:pPr>
  </w:style>
  <w:style w:type="paragraph" w:styleId="FootnoteText">
    <w:name w:val="footnote text"/>
    <w:basedOn w:val="Normal"/>
    <w:link w:val="FootnoteTextChar"/>
    <w:uiPriority w:val="99"/>
    <w:unhideWhenUsed/>
    <w:rsid w:val="003C0F71"/>
    <w:pPr>
      <w:spacing w:after="0" w:line="240" w:lineRule="auto"/>
    </w:pPr>
    <w:rPr>
      <w:sz w:val="20"/>
      <w:szCs w:val="20"/>
    </w:rPr>
  </w:style>
  <w:style w:type="character" w:customStyle="1" w:styleId="FootnoteTextChar">
    <w:name w:val="Footnote Text Char"/>
    <w:basedOn w:val="DefaultParagraphFont"/>
    <w:link w:val="FootnoteText"/>
    <w:uiPriority w:val="99"/>
    <w:rsid w:val="003C0F71"/>
    <w:rPr>
      <w:sz w:val="20"/>
      <w:szCs w:val="20"/>
    </w:rPr>
  </w:style>
  <w:style w:type="character" w:styleId="FootnoteReference">
    <w:name w:val="footnote reference"/>
    <w:basedOn w:val="DefaultParagraphFont"/>
    <w:uiPriority w:val="99"/>
    <w:semiHidden/>
    <w:unhideWhenUsed/>
    <w:rsid w:val="003C0F71"/>
    <w:rPr>
      <w:vertAlign w:val="superscript"/>
    </w:rPr>
  </w:style>
  <w:style w:type="character" w:styleId="Hyperlink">
    <w:name w:val="Hyperlink"/>
    <w:basedOn w:val="DefaultParagraphFont"/>
    <w:rsid w:val="00203975"/>
    <w:rPr>
      <w:rFonts w:cs="Times New Roman"/>
      <w:color w:val="0000FF"/>
      <w:u w:val="single"/>
    </w:rPr>
  </w:style>
  <w:style w:type="paragraph" w:styleId="Header">
    <w:name w:val="header"/>
    <w:basedOn w:val="Normal"/>
    <w:link w:val="HeaderChar"/>
    <w:uiPriority w:val="99"/>
    <w:semiHidden/>
    <w:unhideWhenUsed/>
    <w:rsid w:val="003E68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899"/>
  </w:style>
  <w:style w:type="paragraph" w:styleId="Footer">
    <w:name w:val="footer"/>
    <w:basedOn w:val="Normal"/>
    <w:link w:val="FooterChar"/>
    <w:uiPriority w:val="99"/>
    <w:unhideWhenUsed/>
    <w:rsid w:val="003E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8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8E"/>
    <w:pPr>
      <w:ind w:left="720"/>
      <w:contextualSpacing/>
    </w:pPr>
  </w:style>
  <w:style w:type="paragraph" w:styleId="FootnoteText">
    <w:name w:val="footnote text"/>
    <w:basedOn w:val="Normal"/>
    <w:link w:val="FootnoteTextChar"/>
    <w:uiPriority w:val="99"/>
    <w:unhideWhenUsed/>
    <w:rsid w:val="003C0F71"/>
    <w:pPr>
      <w:spacing w:after="0" w:line="240" w:lineRule="auto"/>
    </w:pPr>
    <w:rPr>
      <w:sz w:val="20"/>
      <w:szCs w:val="20"/>
    </w:rPr>
  </w:style>
  <w:style w:type="character" w:customStyle="1" w:styleId="FootnoteTextChar">
    <w:name w:val="Footnote Text Char"/>
    <w:basedOn w:val="DefaultParagraphFont"/>
    <w:link w:val="FootnoteText"/>
    <w:uiPriority w:val="99"/>
    <w:rsid w:val="003C0F71"/>
    <w:rPr>
      <w:sz w:val="20"/>
      <w:szCs w:val="20"/>
    </w:rPr>
  </w:style>
  <w:style w:type="character" w:styleId="FootnoteReference">
    <w:name w:val="footnote reference"/>
    <w:basedOn w:val="DefaultParagraphFont"/>
    <w:uiPriority w:val="99"/>
    <w:semiHidden/>
    <w:unhideWhenUsed/>
    <w:rsid w:val="003C0F71"/>
    <w:rPr>
      <w:vertAlign w:val="superscript"/>
    </w:rPr>
  </w:style>
  <w:style w:type="character" w:styleId="Hyperlink">
    <w:name w:val="Hyperlink"/>
    <w:basedOn w:val="DefaultParagraphFont"/>
    <w:rsid w:val="00203975"/>
    <w:rPr>
      <w:rFonts w:cs="Times New Roman"/>
      <w:color w:val="0000FF"/>
      <w:u w:val="single"/>
    </w:rPr>
  </w:style>
  <w:style w:type="paragraph" w:styleId="Header">
    <w:name w:val="header"/>
    <w:basedOn w:val="Normal"/>
    <w:link w:val="HeaderChar"/>
    <w:uiPriority w:val="99"/>
    <w:semiHidden/>
    <w:unhideWhenUsed/>
    <w:rsid w:val="003E68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899"/>
  </w:style>
  <w:style w:type="paragraph" w:styleId="Footer">
    <w:name w:val="footer"/>
    <w:basedOn w:val="Normal"/>
    <w:link w:val="FooterChar"/>
    <w:uiPriority w:val="99"/>
    <w:unhideWhenUsed/>
    <w:rsid w:val="003E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hernandez@bethel.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4064-C1EE-E443-978F-4F73B8A4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3723</Words>
  <Characters>21227</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jhernand</dc:creator>
  <cp:keywords/>
  <dc:description/>
  <cp:lastModifiedBy>Desktop Services</cp:lastModifiedBy>
  <cp:revision>2</cp:revision>
  <cp:lastPrinted>2010-09-07T14:24:00Z</cp:lastPrinted>
  <dcterms:created xsi:type="dcterms:W3CDTF">2014-04-15T18:53:00Z</dcterms:created>
  <dcterms:modified xsi:type="dcterms:W3CDTF">2014-04-15T18:53:00Z</dcterms:modified>
</cp:coreProperties>
</file>